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CC" w:rsidRDefault="005E59CC" w:rsidP="00005567">
      <w:pPr>
        <w:pStyle w:val="Zkladntext"/>
        <w:spacing w:line="360" w:lineRule="auto"/>
      </w:pPr>
      <w:r>
        <w:t xml:space="preserve">  </w:t>
      </w:r>
    </w:p>
    <w:p w:rsidR="005E59CC" w:rsidRDefault="005E59CC" w:rsidP="00005567">
      <w:pPr>
        <w:pStyle w:val="Zkladntext"/>
        <w:spacing w:line="360" w:lineRule="auto"/>
      </w:pPr>
    </w:p>
    <w:p w:rsidR="005E59CC" w:rsidRDefault="005E59CC" w:rsidP="00005567">
      <w:pPr>
        <w:pStyle w:val="Zkladntext"/>
        <w:spacing w:line="360" w:lineRule="auto"/>
      </w:pPr>
    </w:p>
    <w:p w:rsidR="005E59CC" w:rsidRDefault="005E59CC" w:rsidP="00005567">
      <w:pPr>
        <w:pStyle w:val="Zkladntext"/>
        <w:spacing w:line="360" w:lineRule="auto"/>
      </w:pPr>
    </w:p>
    <w:p w:rsidR="005E59CC" w:rsidRDefault="005E59CC" w:rsidP="00005567">
      <w:pPr>
        <w:pStyle w:val="Zkladntext"/>
        <w:spacing w:line="360" w:lineRule="auto"/>
      </w:pPr>
    </w:p>
    <w:p w:rsidR="005E59CC" w:rsidRDefault="005E59CC" w:rsidP="00005567">
      <w:pPr>
        <w:pStyle w:val="Zkladntext"/>
        <w:spacing w:line="360" w:lineRule="auto"/>
      </w:pPr>
    </w:p>
    <w:p w:rsidR="005E59CC" w:rsidRDefault="005E59CC" w:rsidP="00005567">
      <w:pPr>
        <w:pStyle w:val="Zkladntext"/>
        <w:spacing w:line="360" w:lineRule="auto"/>
      </w:pPr>
    </w:p>
    <w:p w:rsidR="005E59CC" w:rsidRDefault="005E59CC" w:rsidP="00005567">
      <w:pPr>
        <w:pStyle w:val="Zkladntext"/>
        <w:spacing w:line="360" w:lineRule="auto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PROGRAM OBNOVY </w:t>
      </w:r>
      <w:r w:rsidR="00DF7898">
        <w:rPr>
          <w:rFonts w:ascii="Arial" w:hAnsi="Arial" w:cs="Arial"/>
          <w:b/>
          <w:bCs/>
          <w:sz w:val="40"/>
        </w:rPr>
        <w:t xml:space="preserve">OBCE </w:t>
      </w:r>
    </w:p>
    <w:p w:rsidR="005E59CC" w:rsidRDefault="005E59CC" w:rsidP="00005567">
      <w:pPr>
        <w:pStyle w:val="Zkladntext"/>
        <w:spacing w:line="360" w:lineRule="auto"/>
        <w:jc w:val="center"/>
        <w:rPr>
          <w:rFonts w:ascii="Arial" w:hAnsi="Arial" w:cs="Arial"/>
          <w:sz w:val="40"/>
        </w:rPr>
      </w:pPr>
    </w:p>
    <w:p w:rsidR="005E59CC" w:rsidRDefault="007E7E0B" w:rsidP="00005567">
      <w:pPr>
        <w:pStyle w:val="Zkladntext"/>
        <w:spacing w:line="360" w:lineRule="auto"/>
        <w:jc w:val="center"/>
        <w:rPr>
          <w:rFonts w:ascii="Arial" w:hAnsi="Arial" w:cs="Arial"/>
          <w:b/>
          <w:bCs/>
          <w:caps/>
          <w:sz w:val="40"/>
        </w:rPr>
      </w:pPr>
      <w:r>
        <w:rPr>
          <w:rFonts w:ascii="Arial" w:hAnsi="Arial" w:cs="Arial"/>
          <w:b/>
          <w:bCs/>
          <w:caps/>
          <w:sz w:val="40"/>
        </w:rPr>
        <w:t>Supíkovice</w:t>
      </w:r>
    </w:p>
    <w:p w:rsidR="005E59CC" w:rsidRDefault="005E59CC" w:rsidP="00005567">
      <w:pPr>
        <w:pStyle w:val="Zkladntext"/>
        <w:spacing w:line="360" w:lineRule="auto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OKRES jESENÍK</w:t>
      </w:r>
    </w:p>
    <w:p w:rsidR="005E59CC" w:rsidRDefault="005E59CC" w:rsidP="00005567">
      <w:pPr>
        <w:pStyle w:val="Zkladntext"/>
        <w:spacing w:line="360" w:lineRule="auto"/>
        <w:rPr>
          <w:rFonts w:ascii="Arial" w:hAnsi="Arial" w:cs="Arial"/>
        </w:rPr>
      </w:pPr>
    </w:p>
    <w:p w:rsidR="005E59CC" w:rsidRDefault="005E59CC" w:rsidP="00005567">
      <w:pPr>
        <w:pStyle w:val="Zkladntext"/>
        <w:spacing w:line="360" w:lineRule="auto"/>
        <w:jc w:val="center"/>
        <w:rPr>
          <w:rFonts w:ascii="Arial" w:hAnsi="Arial" w:cs="Arial"/>
        </w:rPr>
      </w:pPr>
    </w:p>
    <w:p w:rsidR="005E59CC" w:rsidRDefault="005E59CC" w:rsidP="00005567">
      <w:pPr>
        <w:pStyle w:val="Zkladntext"/>
        <w:spacing w:line="360" w:lineRule="auto"/>
        <w:jc w:val="center"/>
        <w:rPr>
          <w:rFonts w:ascii="Arial" w:hAnsi="Arial" w:cs="Arial"/>
        </w:rPr>
      </w:pPr>
    </w:p>
    <w:p w:rsidR="005E59CC" w:rsidRDefault="001D5BDA" w:rsidP="00005567">
      <w:pPr>
        <w:pStyle w:val="Zkladn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3300730</wp:posOffset>
            </wp:positionH>
            <wp:positionV relativeFrom="paragraph">
              <wp:posOffset>57785</wp:posOffset>
            </wp:positionV>
            <wp:extent cx="1069975" cy="1244600"/>
            <wp:effectExtent l="19050" t="0" r="0" b="0"/>
            <wp:wrapSquare wrapText="right"/>
            <wp:docPr id="2" name="obrázek 2" descr="Znak Obce Supík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Supíkovi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9CC" w:rsidRDefault="005E59CC" w:rsidP="00005567">
      <w:pPr>
        <w:pStyle w:val="Zkladntext"/>
        <w:spacing w:line="360" w:lineRule="auto"/>
        <w:rPr>
          <w:rFonts w:ascii="Arial" w:hAnsi="Arial" w:cs="Arial"/>
        </w:rPr>
      </w:pPr>
    </w:p>
    <w:p w:rsidR="005E59CC" w:rsidRDefault="005E59CC" w:rsidP="00005567">
      <w:pPr>
        <w:pStyle w:val="Zkladntext"/>
        <w:spacing w:line="360" w:lineRule="auto"/>
        <w:rPr>
          <w:rFonts w:ascii="Arial" w:hAnsi="Arial" w:cs="Arial"/>
        </w:rPr>
      </w:pPr>
    </w:p>
    <w:p w:rsidR="005E59CC" w:rsidRDefault="005E59CC" w:rsidP="00005567">
      <w:pPr>
        <w:pStyle w:val="Zkladntext"/>
        <w:spacing w:line="360" w:lineRule="auto"/>
        <w:rPr>
          <w:rFonts w:ascii="Arial" w:hAnsi="Arial" w:cs="Arial"/>
        </w:rPr>
      </w:pPr>
    </w:p>
    <w:p w:rsidR="005E59CC" w:rsidRDefault="005E59CC" w:rsidP="00005567">
      <w:pPr>
        <w:pStyle w:val="Zkladntext"/>
        <w:spacing w:line="360" w:lineRule="auto"/>
        <w:rPr>
          <w:rFonts w:ascii="Arial" w:hAnsi="Arial" w:cs="Arial"/>
        </w:rPr>
      </w:pPr>
    </w:p>
    <w:p w:rsidR="00690C5D" w:rsidRDefault="00690C5D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690C5D" w:rsidRPr="00690C5D" w:rsidRDefault="00690C5D" w:rsidP="00005567">
      <w:pPr>
        <w:spacing w:line="360" w:lineRule="auto"/>
      </w:pPr>
    </w:p>
    <w:p w:rsidR="00690C5D" w:rsidRPr="00690C5D" w:rsidRDefault="00690C5D" w:rsidP="00005567">
      <w:pPr>
        <w:spacing w:line="360" w:lineRule="auto"/>
      </w:pPr>
    </w:p>
    <w:p w:rsidR="00690C5D" w:rsidRPr="00690C5D" w:rsidRDefault="00690C5D" w:rsidP="00005567">
      <w:pPr>
        <w:spacing w:line="360" w:lineRule="auto"/>
      </w:pPr>
    </w:p>
    <w:p w:rsidR="00690C5D" w:rsidRPr="00690C5D" w:rsidRDefault="00690C5D" w:rsidP="00005567">
      <w:pPr>
        <w:spacing w:line="360" w:lineRule="auto"/>
      </w:pPr>
    </w:p>
    <w:p w:rsidR="00690C5D" w:rsidRDefault="00690C5D" w:rsidP="00005567">
      <w:pPr>
        <w:pStyle w:val="Zkladntext"/>
        <w:spacing w:line="360" w:lineRule="auto"/>
        <w:jc w:val="both"/>
      </w:pPr>
    </w:p>
    <w:p w:rsidR="00690C5D" w:rsidRPr="007575C9" w:rsidRDefault="0037305C" w:rsidP="000D268D">
      <w:pPr>
        <w:pStyle w:val="Zkladntext"/>
        <w:tabs>
          <w:tab w:val="left" w:pos="3945"/>
        </w:tabs>
        <w:spacing w:line="36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říjen</w:t>
      </w:r>
      <w:r w:rsidR="003F4D45">
        <w:rPr>
          <w:b/>
          <w:color w:val="FF0000"/>
          <w:sz w:val="32"/>
          <w:szCs w:val="32"/>
        </w:rPr>
        <w:t xml:space="preserve"> 20</w:t>
      </w:r>
      <w:r>
        <w:rPr>
          <w:b/>
          <w:color w:val="FF0000"/>
          <w:sz w:val="32"/>
          <w:szCs w:val="32"/>
        </w:rPr>
        <w:t>21</w:t>
      </w:r>
    </w:p>
    <w:p w:rsidR="00832DEC" w:rsidRDefault="00832DEC" w:rsidP="00832DEC">
      <w:pPr>
        <w:pStyle w:val="Nadpisobsahu"/>
      </w:pPr>
    </w:p>
    <w:p w:rsidR="00832DEC" w:rsidRDefault="00832DEC" w:rsidP="00832DEC">
      <w:pPr>
        <w:rPr>
          <w:lang w:eastAsia="en-US"/>
        </w:rPr>
      </w:pPr>
    </w:p>
    <w:p w:rsidR="00832DEC" w:rsidRPr="00832DEC" w:rsidRDefault="00832DEC" w:rsidP="00832DEC">
      <w:pPr>
        <w:rPr>
          <w:lang w:eastAsia="en-US"/>
        </w:rPr>
      </w:pPr>
    </w:p>
    <w:p w:rsidR="00832DEC" w:rsidRPr="00832DEC" w:rsidRDefault="00832DEC" w:rsidP="00832DEC">
      <w:pPr>
        <w:pStyle w:val="Nadpisobsahu"/>
        <w:rPr>
          <w:rFonts w:ascii="Arial" w:hAnsi="Arial" w:cs="Arial"/>
        </w:rPr>
      </w:pPr>
      <w:r w:rsidRPr="00832DEC">
        <w:rPr>
          <w:rFonts w:ascii="Arial" w:hAnsi="Arial" w:cs="Arial"/>
        </w:rPr>
        <w:lastRenderedPageBreak/>
        <w:t>Obsah</w:t>
      </w:r>
    </w:p>
    <w:p w:rsidR="00832DEC" w:rsidRPr="00832DEC" w:rsidRDefault="00BD0F47" w:rsidP="00832DEC">
      <w:pPr>
        <w:pStyle w:val="Obsah1"/>
        <w:tabs>
          <w:tab w:val="left" w:pos="480"/>
          <w:tab w:val="right" w:leader="dot" w:pos="9061"/>
        </w:tabs>
        <w:spacing w:line="360" w:lineRule="auto"/>
        <w:rPr>
          <w:rFonts w:ascii="Arial" w:hAnsi="Arial" w:cs="Arial"/>
          <w:b w:val="0"/>
          <w:bCs w:val="0"/>
          <w:caps w:val="0"/>
          <w:noProof/>
          <w:sz w:val="24"/>
          <w:szCs w:val="24"/>
        </w:rPr>
      </w:pPr>
      <w:r w:rsidRPr="00BD0F47">
        <w:rPr>
          <w:rFonts w:ascii="Arial" w:hAnsi="Arial" w:cs="Arial"/>
          <w:sz w:val="24"/>
          <w:szCs w:val="24"/>
        </w:rPr>
        <w:fldChar w:fldCharType="begin"/>
      </w:r>
      <w:r w:rsidR="00832DEC" w:rsidRPr="00832DEC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BD0F47">
        <w:rPr>
          <w:rFonts w:ascii="Arial" w:hAnsi="Arial" w:cs="Arial"/>
          <w:sz w:val="24"/>
          <w:szCs w:val="24"/>
        </w:rPr>
        <w:fldChar w:fldCharType="separate"/>
      </w:r>
      <w:hyperlink w:anchor="_Toc325803924" w:history="1">
        <w:r w:rsidR="00832DEC" w:rsidRPr="00832DEC">
          <w:rPr>
            <w:rStyle w:val="Hypertextovodkaz"/>
            <w:rFonts w:ascii="Arial" w:hAnsi="Arial" w:cs="Arial"/>
            <w:noProof/>
            <w:sz w:val="24"/>
            <w:szCs w:val="24"/>
          </w:rPr>
          <w:t>1.</w:t>
        </w:r>
        <w:r w:rsidR="00832DEC" w:rsidRPr="00832DEC">
          <w:rPr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ab/>
        </w:r>
        <w:r w:rsidR="00832DEC" w:rsidRPr="00832DEC">
          <w:rPr>
            <w:rStyle w:val="Hypertextovodkaz"/>
            <w:rFonts w:ascii="Arial" w:hAnsi="Arial" w:cs="Arial"/>
            <w:noProof/>
            <w:sz w:val="24"/>
            <w:szCs w:val="24"/>
          </w:rPr>
          <w:t>Úvod</w:t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_Toc325803924 \h </w:instrTex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7305C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32DEC" w:rsidRPr="00832DEC" w:rsidRDefault="00BD0F47" w:rsidP="00832DEC">
      <w:pPr>
        <w:pStyle w:val="Obsah1"/>
        <w:tabs>
          <w:tab w:val="left" w:pos="480"/>
          <w:tab w:val="right" w:leader="dot" w:pos="9061"/>
        </w:tabs>
        <w:spacing w:line="360" w:lineRule="auto"/>
        <w:rPr>
          <w:rFonts w:ascii="Arial" w:hAnsi="Arial" w:cs="Arial"/>
          <w:b w:val="0"/>
          <w:bCs w:val="0"/>
          <w:caps w:val="0"/>
          <w:noProof/>
          <w:sz w:val="24"/>
          <w:szCs w:val="24"/>
        </w:rPr>
      </w:pPr>
      <w:hyperlink w:anchor="_Toc325803925" w:history="1">
        <w:r w:rsidR="00832DEC" w:rsidRPr="00832DEC">
          <w:rPr>
            <w:rStyle w:val="Hypertextovodkaz"/>
            <w:rFonts w:ascii="Arial" w:hAnsi="Arial" w:cs="Arial"/>
            <w:noProof/>
            <w:sz w:val="24"/>
            <w:szCs w:val="24"/>
          </w:rPr>
          <w:t>2.</w:t>
        </w:r>
        <w:r w:rsidR="00832DEC" w:rsidRPr="00832DEC">
          <w:rPr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ab/>
        </w:r>
        <w:r w:rsidR="00832DEC" w:rsidRPr="00832DEC">
          <w:rPr>
            <w:rStyle w:val="Hypertextovodkaz"/>
            <w:rFonts w:ascii="Arial" w:hAnsi="Arial" w:cs="Arial"/>
            <w:noProof/>
            <w:sz w:val="24"/>
            <w:szCs w:val="24"/>
          </w:rPr>
          <w:t>Analytická část -  stav obce</w:t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_Toc325803925 \h </w:instrTex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7305C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32DEC" w:rsidRPr="00832DEC" w:rsidRDefault="00BD0F47" w:rsidP="00832DEC">
      <w:pPr>
        <w:pStyle w:val="Obsah2"/>
        <w:tabs>
          <w:tab w:val="left" w:pos="720"/>
          <w:tab w:val="right" w:leader="dot" w:pos="9061"/>
        </w:tabs>
        <w:spacing w:line="360" w:lineRule="auto"/>
        <w:rPr>
          <w:rFonts w:ascii="Arial" w:hAnsi="Arial" w:cs="Arial"/>
          <w:smallCaps w:val="0"/>
          <w:noProof/>
          <w:sz w:val="24"/>
          <w:szCs w:val="24"/>
        </w:rPr>
      </w:pPr>
      <w:hyperlink w:anchor="_Toc325803926" w:history="1">
        <w:r w:rsidR="00832DEC" w:rsidRPr="00832DEC">
          <w:rPr>
            <w:rStyle w:val="Hypertextovodkaz"/>
            <w:rFonts w:ascii="Arial" w:hAnsi="Arial" w:cs="Arial"/>
            <w:noProof/>
            <w:sz w:val="24"/>
            <w:szCs w:val="24"/>
          </w:rPr>
          <w:t>2.1</w:t>
        </w:r>
        <w:r w:rsidR="00832DEC" w:rsidRPr="00832DEC">
          <w:rPr>
            <w:rFonts w:ascii="Arial" w:hAnsi="Arial" w:cs="Arial"/>
            <w:smallCaps w:val="0"/>
            <w:noProof/>
            <w:sz w:val="24"/>
            <w:szCs w:val="24"/>
          </w:rPr>
          <w:tab/>
        </w:r>
        <w:r w:rsidR="00832DEC" w:rsidRPr="00832DEC">
          <w:rPr>
            <w:rStyle w:val="Hypertextovodkaz"/>
            <w:rFonts w:ascii="Arial" w:hAnsi="Arial" w:cs="Arial"/>
            <w:noProof/>
            <w:sz w:val="24"/>
            <w:szCs w:val="24"/>
          </w:rPr>
          <w:t>Základní údaje o obci</w:t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_Toc325803926 \h </w:instrTex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7305C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32DEC" w:rsidRPr="00832DEC" w:rsidRDefault="00BD0F47" w:rsidP="00832DEC">
      <w:pPr>
        <w:pStyle w:val="Obsah2"/>
        <w:tabs>
          <w:tab w:val="left" w:pos="720"/>
          <w:tab w:val="right" w:leader="dot" w:pos="9061"/>
        </w:tabs>
        <w:spacing w:line="360" w:lineRule="auto"/>
        <w:rPr>
          <w:rFonts w:ascii="Arial" w:hAnsi="Arial" w:cs="Arial"/>
          <w:smallCaps w:val="0"/>
          <w:noProof/>
          <w:sz w:val="24"/>
          <w:szCs w:val="24"/>
        </w:rPr>
      </w:pPr>
      <w:hyperlink w:anchor="_Toc325803927" w:history="1">
        <w:r w:rsidR="00832DEC" w:rsidRPr="00832DEC">
          <w:rPr>
            <w:rStyle w:val="Hypertextovodkaz"/>
            <w:rFonts w:ascii="Arial" w:hAnsi="Arial" w:cs="Arial"/>
            <w:noProof/>
            <w:sz w:val="24"/>
            <w:szCs w:val="24"/>
          </w:rPr>
          <w:t>2.2</w:t>
        </w:r>
        <w:r w:rsidR="00832DEC" w:rsidRPr="00832DEC">
          <w:rPr>
            <w:rFonts w:ascii="Arial" w:hAnsi="Arial" w:cs="Arial"/>
            <w:smallCaps w:val="0"/>
            <w:noProof/>
            <w:sz w:val="24"/>
            <w:szCs w:val="24"/>
          </w:rPr>
          <w:tab/>
        </w:r>
        <w:r w:rsidR="00832DEC" w:rsidRPr="00832DEC">
          <w:rPr>
            <w:rStyle w:val="Hypertextovodkaz"/>
            <w:rFonts w:ascii="Arial" w:hAnsi="Arial" w:cs="Arial"/>
            <w:noProof/>
            <w:sz w:val="24"/>
            <w:szCs w:val="24"/>
          </w:rPr>
          <w:t>Demografie</w:t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_Toc325803927 \h </w:instrTex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7305C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32DEC" w:rsidRPr="00832DEC" w:rsidRDefault="00BD0F47" w:rsidP="00832DEC">
      <w:pPr>
        <w:pStyle w:val="Obsah2"/>
        <w:tabs>
          <w:tab w:val="right" w:leader="dot" w:pos="9061"/>
        </w:tabs>
        <w:spacing w:line="360" w:lineRule="auto"/>
        <w:rPr>
          <w:rFonts w:ascii="Arial" w:hAnsi="Arial" w:cs="Arial"/>
          <w:smallCaps w:val="0"/>
          <w:noProof/>
          <w:sz w:val="24"/>
          <w:szCs w:val="24"/>
        </w:rPr>
      </w:pPr>
      <w:hyperlink w:anchor="_Toc325803928" w:history="1">
        <w:r w:rsidR="00832DEC" w:rsidRPr="00832DEC">
          <w:rPr>
            <w:rStyle w:val="Hypertextovodkaz"/>
            <w:rFonts w:ascii="Arial" w:hAnsi="Arial" w:cs="Arial"/>
            <w:noProof/>
            <w:sz w:val="24"/>
            <w:szCs w:val="24"/>
          </w:rPr>
          <w:t>2.3. Technická infrastruktura a občanská vybavenost</w:t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_Toc325803928 \h </w:instrTex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7305C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32DEC" w:rsidRPr="00832DEC" w:rsidRDefault="00BD0F47" w:rsidP="00832DEC">
      <w:pPr>
        <w:pStyle w:val="Obsah2"/>
        <w:tabs>
          <w:tab w:val="right" w:leader="dot" w:pos="9061"/>
        </w:tabs>
        <w:spacing w:line="360" w:lineRule="auto"/>
        <w:rPr>
          <w:rFonts w:ascii="Arial" w:hAnsi="Arial" w:cs="Arial"/>
          <w:smallCaps w:val="0"/>
          <w:noProof/>
          <w:sz w:val="24"/>
          <w:szCs w:val="24"/>
        </w:rPr>
      </w:pPr>
      <w:hyperlink w:anchor="_Toc325803929" w:history="1">
        <w:r w:rsidR="00832DEC" w:rsidRPr="00832DEC">
          <w:rPr>
            <w:rStyle w:val="Hypertextovodkaz"/>
            <w:rFonts w:ascii="Arial" w:hAnsi="Arial" w:cs="Arial"/>
            <w:noProof/>
            <w:sz w:val="24"/>
            <w:szCs w:val="24"/>
          </w:rPr>
          <w:t>2.4. Ekonomická aktivita</w:t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_Toc325803929 \h </w:instrTex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7305C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32DEC" w:rsidRPr="00832DEC" w:rsidRDefault="00BD0F47" w:rsidP="00832DEC">
      <w:pPr>
        <w:pStyle w:val="Obsah2"/>
        <w:tabs>
          <w:tab w:val="right" w:leader="dot" w:pos="9061"/>
        </w:tabs>
        <w:spacing w:line="360" w:lineRule="auto"/>
        <w:rPr>
          <w:rFonts w:ascii="Arial" w:hAnsi="Arial" w:cs="Arial"/>
          <w:smallCaps w:val="0"/>
          <w:noProof/>
          <w:sz w:val="24"/>
          <w:szCs w:val="24"/>
        </w:rPr>
      </w:pPr>
      <w:hyperlink w:anchor="_Toc325803930" w:history="1">
        <w:r w:rsidR="00832DEC" w:rsidRPr="00832DEC">
          <w:rPr>
            <w:rStyle w:val="Hypertextovodkaz"/>
            <w:rFonts w:ascii="Arial" w:hAnsi="Arial" w:cs="Arial"/>
            <w:noProof/>
            <w:sz w:val="24"/>
            <w:szCs w:val="24"/>
          </w:rPr>
          <w:t>2.5. Životní prostředí a vodní plochy</w:t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_Toc325803930 \h </w:instrTex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7305C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32DEC" w:rsidRPr="00832DEC" w:rsidRDefault="00BD0F47" w:rsidP="00832DEC">
      <w:pPr>
        <w:pStyle w:val="Obsah2"/>
        <w:tabs>
          <w:tab w:val="right" w:leader="dot" w:pos="9061"/>
        </w:tabs>
        <w:spacing w:line="360" w:lineRule="auto"/>
        <w:rPr>
          <w:rFonts w:ascii="Arial" w:hAnsi="Arial" w:cs="Arial"/>
          <w:smallCaps w:val="0"/>
          <w:noProof/>
          <w:sz w:val="24"/>
          <w:szCs w:val="24"/>
        </w:rPr>
      </w:pPr>
      <w:hyperlink w:anchor="_Toc325803931" w:history="1">
        <w:r w:rsidR="00832DEC" w:rsidRPr="00832DEC">
          <w:rPr>
            <w:rStyle w:val="Hypertextovodkaz"/>
            <w:rFonts w:ascii="Arial" w:hAnsi="Arial" w:cs="Arial"/>
            <w:noProof/>
            <w:sz w:val="24"/>
            <w:szCs w:val="24"/>
          </w:rPr>
          <w:t>2.6. Cestovní ruch</w:t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_Toc325803931 \h </w:instrTex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7305C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32DEC" w:rsidRDefault="00BD0F47" w:rsidP="00832DEC">
      <w:pPr>
        <w:pStyle w:val="Obsah2"/>
        <w:tabs>
          <w:tab w:val="right" w:leader="dot" w:pos="9061"/>
        </w:tabs>
        <w:spacing w:line="360" w:lineRule="auto"/>
        <w:rPr>
          <w:rStyle w:val="Hypertextovodkaz"/>
          <w:rFonts w:ascii="Arial" w:hAnsi="Arial" w:cs="Arial"/>
          <w:noProof/>
          <w:sz w:val="24"/>
          <w:szCs w:val="24"/>
        </w:rPr>
      </w:pPr>
      <w:hyperlink w:anchor="_Toc325803932" w:history="1">
        <w:r w:rsidR="00832DEC" w:rsidRPr="00832DEC">
          <w:rPr>
            <w:rStyle w:val="Hypertextovodkaz"/>
            <w:rFonts w:ascii="Arial" w:hAnsi="Arial" w:cs="Arial"/>
            <w:noProof/>
            <w:sz w:val="24"/>
            <w:szCs w:val="24"/>
          </w:rPr>
          <w:t>2.7. Aktivity v obci</w:t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_Toc325803932 \h </w:instrTex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7305C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12903" w:rsidRPr="00A12903" w:rsidRDefault="00BD0F47" w:rsidP="00A12903">
      <w:pPr>
        <w:pStyle w:val="Obsah2"/>
        <w:tabs>
          <w:tab w:val="right" w:leader="dot" w:pos="9061"/>
        </w:tabs>
        <w:spacing w:line="360" w:lineRule="auto"/>
        <w:rPr>
          <w:rFonts w:ascii="Arial" w:hAnsi="Arial" w:cs="Arial"/>
          <w:smallCaps w:val="0"/>
          <w:noProof/>
          <w:sz w:val="24"/>
          <w:szCs w:val="24"/>
        </w:rPr>
      </w:pPr>
      <w:hyperlink w:anchor="_Toc325803932" w:history="1">
        <w:r w:rsidR="00A12903">
          <w:rPr>
            <w:rStyle w:val="Hypertextovodkaz"/>
            <w:rFonts w:ascii="Arial" w:hAnsi="Arial" w:cs="Arial"/>
            <w:noProof/>
            <w:sz w:val="24"/>
            <w:szCs w:val="24"/>
          </w:rPr>
          <w:t>2.8. Spolupráce a partneři obce</w:t>
        </w:r>
        <w:r w:rsidR="00A12903" w:rsidRPr="00832DE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A12903" w:rsidRPr="00832DE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_Toc325803932 \h </w:instrTex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7305C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32DEC" w:rsidRPr="00832DEC" w:rsidRDefault="00BD0F47" w:rsidP="00832DEC">
      <w:pPr>
        <w:pStyle w:val="Obsah1"/>
        <w:tabs>
          <w:tab w:val="left" w:pos="480"/>
          <w:tab w:val="right" w:leader="dot" w:pos="9061"/>
        </w:tabs>
        <w:spacing w:line="360" w:lineRule="auto"/>
        <w:rPr>
          <w:rFonts w:ascii="Arial" w:hAnsi="Arial" w:cs="Arial"/>
          <w:b w:val="0"/>
          <w:bCs w:val="0"/>
          <w:caps w:val="0"/>
          <w:noProof/>
          <w:sz w:val="24"/>
          <w:szCs w:val="24"/>
        </w:rPr>
      </w:pPr>
      <w:hyperlink w:anchor="_Toc325803933" w:history="1">
        <w:r w:rsidR="00832DEC" w:rsidRPr="00832DEC">
          <w:rPr>
            <w:rStyle w:val="Hypertextovodkaz"/>
            <w:rFonts w:ascii="Arial" w:hAnsi="Arial" w:cs="Arial"/>
            <w:noProof/>
            <w:sz w:val="24"/>
            <w:szCs w:val="24"/>
          </w:rPr>
          <w:t>3.</w:t>
        </w:r>
        <w:r w:rsidR="00832DEC" w:rsidRPr="00832DEC">
          <w:rPr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ab/>
        </w:r>
        <w:r w:rsidR="00832DEC" w:rsidRPr="00832DEC">
          <w:rPr>
            <w:rStyle w:val="Hypertextovodkaz"/>
            <w:rFonts w:ascii="Arial" w:hAnsi="Arial" w:cs="Arial"/>
            <w:noProof/>
            <w:sz w:val="24"/>
            <w:szCs w:val="24"/>
          </w:rPr>
          <w:t>Koncepční část</w:t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_Toc325803933 \h </w:instrTex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7305C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32DEC" w:rsidRPr="00832DEC" w:rsidRDefault="00BD0F47" w:rsidP="00832DEC">
      <w:pPr>
        <w:pStyle w:val="Obsah2"/>
        <w:tabs>
          <w:tab w:val="right" w:leader="dot" w:pos="9061"/>
        </w:tabs>
        <w:spacing w:line="360" w:lineRule="auto"/>
        <w:rPr>
          <w:rFonts w:ascii="Arial" w:hAnsi="Arial" w:cs="Arial"/>
          <w:smallCaps w:val="0"/>
          <w:noProof/>
          <w:sz w:val="24"/>
          <w:szCs w:val="24"/>
        </w:rPr>
      </w:pPr>
      <w:hyperlink w:anchor="_Toc325803934" w:history="1">
        <w:r w:rsidR="00832DEC" w:rsidRPr="00832DEC">
          <w:rPr>
            <w:rStyle w:val="Hypertextovodkaz"/>
            <w:rFonts w:ascii="Arial" w:hAnsi="Arial" w:cs="Arial"/>
            <w:noProof/>
            <w:sz w:val="24"/>
            <w:szCs w:val="24"/>
          </w:rPr>
          <w:t>3.1. Technická infrastruktura</w:t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_Toc325803934 \h </w:instrTex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7305C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32DEC" w:rsidRPr="00832DEC" w:rsidRDefault="00BD0F47" w:rsidP="00832DEC">
      <w:pPr>
        <w:pStyle w:val="Obsah2"/>
        <w:tabs>
          <w:tab w:val="right" w:leader="dot" w:pos="9061"/>
        </w:tabs>
        <w:spacing w:line="360" w:lineRule="auto"/>
        <w:rPr>
          <w:rFonts w:ascii="Arial" w:hAnsi="Arial" w:cs="Arial"/>
          <w:smallCaps w:val="0"/>
          <w:noProof/>
          <w:sz w:val="24"/>
          <w:szCs w:val="24"/>
        </w:rPr>
      </w:pPr>
      <w:hyperlink w:anchor="_Toc325803935" w:history="1">
        <w:r w:rsidR="00832DEC" w:rsidRPr="00832DEC">
          <w:rPr>
            <w:rStyle w:val="Hypertextovodkaz"/>
            <w:rFonts w:ascii="Arial" w:hAnsi="Arial" w:cs="Arial"/>
            <w:noProof/>
            <w:sz w:val="24"/>
            <w:szCs w:val="24"/>
          </w:rPr>
          <w:t>3.2. Občanská vybavenost</w:t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_Toc325803935 \h </w:instrTex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7305C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32DEC" w:rsidRPr="00832DEC" w:rsidRDefault="00BD0F47" w:rsidP="00832DEC">
      <w:pPr>
        <w:pStyle w:val="Obsah2"/>
        <w:tabs>
          <w:tab w:val="right" w:leader="dot" w:pos="9061"/>
        </w:tabs>
        <w:spacing w:line="360" w:lineRule="auto"/>
        <w:rPr>
          <w:rFonts w:ascii="Arial" w:hAnsi="Arial" w:cs="Arial"/>
          <w:smallCaps w:val="0"/>
          <w:noProof/>
          <w:sz w:val="24"/>
          <w:szCs w:val="24"/>
        </w:rPr>
      </w:pPr>
      <w:hyperlink w:anchor="_Toc325803936" w:history="1">
        <w:r w:rsidR="008817CF">
          <w:rPr>
            <w:rStyle w:val="Hypertextovodkaz"/>
            <w:rFonts w:ascii="Arial" w:hAnsi="Arial" w:cs="Arial"/>
            <w:noProof/>
            <w:sz w:val="24"/>
            <w:szCs w:val="24"/>
          </w:rPr>
          <w:t>3.3</w:t>
        </w:r>
        <w:r w:rsidR="00832DEC" w:rsidRPr="00832DEC">
          <w:rPr>
            <w:rStyle w:val="Hypertextovodkaz"/>
            <w:rFonts w:ascii="Arial" w:hAnsi="Arial" w:cs="Arial"/>
            <w:noProof/>
            <w:sz w:val="24"/>
            <w:szCs w:val="24"/>
          </w:rPr>
          <w:t>. Škola a sport</w:t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_Toc325803936 \h </w:instrTex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7305C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32DEC" w:rsidRPr="00832DEC" w:rsidRDefault="00BD0F47" w:rsidP="00832DEC">
      <w:pPr>
        <w:pStyle w:val="Obsah2"/>
        <w:tabs>
          <w:tab w:val="right" w:leader="dot" w:pos="9061"/>
        </w:tabs>
        <w:spacing w:line="360" w:lineRule="auto"/>
        <w:rPr>
          <w:rFonts w:ascii="Arial" w:hAnsi="Arial" w:cs="Arial"/>
          <w:smallCaps w:val="0"/>
          <w:noProof/>
          <w:sz w:val="24"/>
          <w:szCs w:val="24"/>
        </w:rPr>
      </w:pPr>
      <w:hyperlink w:anchor="_Toc325803937" w:history="1">
        <w:r w:rsidR="008817CF">
          <w:rPr>
            <w:rStyle w:val="Hypertextovodkaz"/>
            <w:rFonts w:ascii="Arial" w:hAnsi="Arial" w:cs="Arial"/>
            <w:noProof/>
            <w:sz w:val="24"/>
            <w:szCs w:val="24"/>
          </w:rPr>
          <w:t>3.4</w:t>
        </w:r>
        <w:r w:rsidR="00832DEC" w:rsidRPr="00832DEC">
          <w:rPr>
            <w:rStyle w:val="Hypertextovodkaz"/>
            <w:rFonts w:ascii="Arial" w:hAnsi="Arial" w:cs="Arial"/>
            <w:noProof/>
            <w:sz w:val="24"/>
            <w:szCs w:val="24"/>
          </w:rPr>
          <w:t>. Kultura společenský život</w:t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_Toc325803937 \h </w:instrTex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7305C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32DEC" w:rsidRPr="00832DEC" w:rsidRDefault="00BD0F47" w:rsidP="00832DEC">
      <w:pPr>
        <w:pStyle w:val="Obsah2"/>
        <w:tabs>
          <w:tab w:val="right" w:leader="dot" w:pos="9061"/>
        </w:tabs>
        <w:spacing w:line="360" w:lineRule="auto"/>
        <w:rPr>
          <w:rFonts w:ascii="Arial" w:hAnsi="Arial" w:cs="Arial"/>
          <w:smallCaps w:val="0"/>
          <w:noProof/>
          <w:sz w:val="24"/>
          <w:szCs w:val="24"/>
        </w:rPr>
      </w:pPr>
      <w:hyperlink w:anchor="_Toc325803938" w:history="1">
        <w:r w:rsidR="008817CF">
          <w:rPr>
            <w:rStyle w:val="Hypertextovodkaz"/>
            <w:rFonts w:ascii="Arial" w:hAnsi="Arial" w:cs="Arial"/>
            <w:noProof/>
            <w:sz w:val="24"/>
            <w:szCs w:val="24"/>
          </w:rPr>
          <w:t>3.5</w:t>
        </w:r>
        <w:r w:rsidR="00832DEC" w:rsidRPr="00832DEC">
          <w:rPr>
            <w:rStyle w:val="Hypertextovodkaz"/>
            <w:rFonts w:ascii="Arial" w:hAnsi="Arial" w:cs="Arial"/>
            <w:noProof/>
            <w:sz w:val="24"/>
            <w:szCs w:val="24"/>
          </w:rPr>
          <w:t>. Životní prostředí a vodní plochy</w:t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_Toc325803938 \h </w:instrTex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7305C"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32DEC" w:rsidRPr="00832DEC" w:rsidRDefault="00BD0F47" w:rsidP="00832DEC">
      <w:pPr>
        <w:pStyle w:val="Obsah2"/>
        <w:tabs>
          <w:tab w:val="right" w:leader="dot" w:pos="9061"/>
        </w:tabs>
        <w:spacing w:line="360" w:lineRule="auto"/>
        <w:rPr>
          <w:rFonts w:ascii="Arial" w:hAnsi="Arial" w:cs="Arial"/>
          <w:smallCaps w:val="0"/>
          <w:noProof/>
          <w:sz w:val="24"/>
          <w:szCs w:val="24"/>
        </w:rPr>
      </w:pPr>
      <w:hyperlink w:anchor="_Toc325803939" w:history="1">
        <w:r w:rsidR="008817CF">
          <w:rPr>
            <w:rStyle w:val="Hypertextovodkaz"/>
            <w:rFonts w:ascii="Arial" w:hAnsi="Arial" w:cs="Arial"/>
            <w:noProof/>
            <w:sz w:val="24"/>
            <w:szCs w:val="24"/>
          </w:rPr>
          <w:t>3.6</w:t>
        </w:r>
        <w:r w:rsidR="00832DEC" w:rsidRPr="00832DEC">
          <w:rPr>
            <w:rStyle w:val="Hypertextovodkaz"/>
            <w:rFonts w:ascii="Arial" w:hAnsi="Arial" w:cs="Arial"/>
            <w:noProof/>
            <w:sz w:val="24"/>
            <w:szCs w:val="24"/>
          </w:rPr>
          <w:t>. Cestovní ruch</w:t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_Toc325803939 \h </w:instrTex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7305C"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32DEC" w:rsidRPr="00832DEC" w:rsidRDefault="00BD0F47" w:rsidP="00832DEC">
      <w:pPr>
        <w:pStyle w:val="Obsah1"/>
        <w:tabs>
          <w:tab w:val="left" w:pos="480"/>
          <w:tab w:val="right" w:leader="dot" w:pos="9061"/>
        </w:tabs>
        <w:spacing w:line="360" w:lineRule="auto"/>
        <w:rPr>
          <w:rFonts w:ascii="Arial" w:hAnsi="Arial" w:cs="Arial"/>
          <w:b w:val="0"/>
          <w:bCs w:val="0"/>
          <w:caps w:val="0"/>
          <w:noProof/>
          <w:sz w:val="24"/>
          <w:szCs w:val="24"/>
        </w:rPr>
      </w:pPr>
      <w:hyperlink w:anchor="_Toc325803940" w:history="1">
        <w:r w:rsidR="00832DEC" w:rsidRPr="00832DEC">
          <w:rPr>
            <w:rStyle w:val="Hypertextovodkaz"/>
            <w:rFonts w:ascii="Arial" w:hAnsi="Arial" w:cs="Arial"/>
            <w:noProof/>
            <w:sz w:val="24"/>
            <w:szCs w:val="24"/>
          </w:rPr>
          <w:t>4.</w:t>
        </w:r>
        <w:r w:rsidR="00832DEC" w:rsidRPr="00832DEC">
          <w:rPr>
            <w:rFonts w:ascii="Arial" w:hAnsi="Arial" w:cs="Arial"/>
            <w:b w:val="0"/>
            <w:bCs w:val="0"/>
            <w:caps w:val="0"/>
            <w:noProof/>
            <w:sz w:val="24"/>
            <w:szCs w:val="24"/>
          </w:rPr>
          <w:tab/>
        </w:r>
        <w:r w:rsidR="00832DEC" w:rsidRPr="00832DEC">
          <w:rPr>
            <w:rStyle w:val="Hypertextovodkaz"/>
            <w:rFonts w:ascii="Arial" w:hAnsi="Arial" w:cs="Arial"/>
            <w:noProof/>
            <w:sz w:val="24"/>
            <w:szCs w:val="24"/>
          </w:rPr>
          <w:t>Akční plán</w:t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32DEC" w:rsidRPr="00832DE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_Toc325803940 \h </w:instrTex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7305C"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Pr="00832DE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32DEC" w:rsidRDefault="00BD0F47" w:rsidP="00832DEC">
      <w:pPr>
        <w:pStyle w:val="Zkladntext"/>
        <w:spacing w:line="360" w:lineRule="auto"/>
        <w:jc w:val="both"/>
      </w:pPr>
      <w:r w:rsidRPr="00832DEC">
        <w:rPr>
          <w:rFonts w:ascii="Arial" w:hAnsi="Arial" w:cs="Arial"/>
          <w:szCs w:val="24"/>
        </w:rPr>
        <w:fldChar w:fldCharType="end"/>
      </w:r>
    </w:p>
    <w:p w:rsidR="00BB43A3" w:rsidRDefault="00BB43A3" w:rsidP="00005567">
      <w:pPr>
        <w:pStyle w:val="Zkladntext"/>
        <w:spacing w:line="360" w:lineRule="auto"/>
        <w:jc w:val="both"/>
        <w:rPr>
          <w:rFonts w:ascii="Arial" w:hAnsi="Arial" w:cs="Arial"/>
          <w:szCs w:val="24"/>
        </w:rPr>
      </w:pPr>
    </w:p>
    <w:p w:rsidR="002E1175" w:rsidRDefault="002E1175" w:rsidP="00005567">
      <w:pPr>
        <w:pStyle w:val="Zkladntext"/>
        <w:spacing w:line="360" w:lineRule="auto"/>
        <w:jc w:val="both"/>
        <w:rPr>
          <w:rFonts w:ascii="Arial" w:hAnsi="Arial" w:cs="Arial"/>
          <w:szCs w:val="24"/>
        </w:rPr>
      </w:pPr>
    </w:p>
    <w:p w:rsidR="002E1175" w:rsidRDefault="002E1175" w:rsidP="00005567">
      <w:pPr>
        <w:pStyle w:val="Zkladntext"/>
        <w:spacing w:line="360" w:lineRule="auto"/>
        <w:jc w:val="both"/>
        <w:rPr>
          <w:rFonts w:ascii="Arial" w:hAnsi="Arial" w:cs="Arial"/>
          <w:szCs w:val="24"/>
        </w:rPr>
      </w:pPr>
    </w:p>
    <w:p w:rsidR="002E1175" w:rsidRDefault="002E1175" w:rsidP="00005567">
      <w:pPr>
        <w:pStyle w:val="Zkladntext"/>
        <w:spacing w:line="360" w:lineRule="auto"/>
        <w:jc w:val="both"/>
        <w:rPr>
          <w:rFonts w:ascii="Arial" w:hAnsi="Arial" w:cs="Arial"/>
          <w:szCs w:val="24"/>
        </w:rPr>
      </w:pPr>
    </w:p>
    <w:p w:rsidR="002E1175" w:rsidRDefault="002E1175" w:rsidP="00005567">
      <w:pPr>
        <w:pStyle w:val="Zkladntext"/>
        <w:spacing w:line="360" w:lineRule="auto"/>
        <w:jc w:val="both"/>
        <w:rPr>
          <w:rFonts w:ascii="Arial" w:hAnsi="Arial" w:cs="Arial"/>
          <w:szCs w:val="24"/>
        </w:rPr>
      </w:pPr>
    </w:p>
    <w:p w:rsidR="002E1175" w:rsidRDefault="002E1175" w:rsidP="00005567">
      <w:pPr>
        <w:pStyle w:val="Zkladntext"/>
        <w:spacing w:line="360" w:lineRule="auto"/>
        <w:jc w:val="both"/>
        <w:rPr>
          <w:rFonts w:ascii="Arial" w:hAnsi="Arial" w:cs="Arial"/>
          <w:szCs w:val="24"/>
        </w:rPr>
      </w:pPr>
    </w:p>
    <w:p w:rsidR="002E1175" w:rsidRDefault="002E1175" w:rsidP="00005567">
      <w:pPr>
        <w:pStyle w:val="Zkladntext"/>
        <w:spacing w:line="360" w:lineRule="auto"/>
        <w:jc w:val="both"/>
        <w:rPr>
          <w:rFonts w:ascii="Arial" w:hAnsi="Arial" w:cs="Arial"/>
          <w:szCs w:val="24"/>
        </w:rPr>
      </w:pPr>
    </w:p>
    <w:p w:rsidR="002E1175" w:rsidRDefault="002E1175" w:rsidP="00005567">
      <w:pPr>
        <w:pStyle w:val="Zkladntext"/>
        <w:spacing w:line="360" w:lineRule="auto"/>
        <w:jc w:val="both"/>
        <w:rPr>
          <w:rFonts w:ascii="Arial" w:hAnsi="Arial" w:cs="Arial"/>
          <w:szCs w:val="24"/>
        </w:rPr>
      </w:pPr>
    </w:p>
    <w:p w:rsidR="002E1175" w:rsidRDefault="002E1175" w:rsidP="00005567">
      <w:pPr>
        <w:pStyle w:val="Zkladntext"/>
        <w:spacing w:line="360" w:lineRule="auto"/>
        <w:jc w:val="both"/>
        <w:rPr>
          <w:rFonts w:ascii="Arial" w:hAnsi="Arial" w:cs="Arial"/>
          <w:szCs w:val="24"/>
        </w:rPr>
      </w:pPr>
    </w:p>
    <w:p w:rsidR="002E1175" w:rsidRDefault="002E1175" w:rsidP="00005567">
      <w:pPr>
        <w:pStyle w:val="Zkladntext"/>
        <w:spacing w:line="360" w:lineRule="auto"/>
        <w:jc w:val="both"/>
        <w:rPr>
          <w:rFonts w:ascii="Arial" w:hAnsi="Arial" w:cs="Arial"/>
          <w:szCs w:val="24"/>
        </w:rPr>
      </w:pPr>
    </w:p>
    <w:p w:rsidR="002E1175" w:rsidRDefault="002E1175" w:rsidP="00005567">
      <w:pPr>
        <w:pStyle w:val="Zkladntext"/>
        <w:spacing w:line="360" w:lineRule="auto"/>
        <w:jc w:val="both"/>
        <w:rPr>
          <w:rFonts w:ascii="Arial" w:hAnsi="Arial" w:cs="Arial"/>
          <w:szCs w:val="24"/>
        </w:rPr>
      </w:pPr>
    </w:p>
    <w:p w:rsidR="002E1175" w:rsidRDefault="002E1175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BB43A3" w:rsidRDefault="00BB43A3" w:rsidP="00005567">
      <w:pPr>
        <w:pStyle w:val="Nadpis1"/>
        <w:numPr>
          <w:ilvl w:val="0"/>
          <w:numId w:val="8"/>
        </w:numPr>
        <w:spacing w:line="360" w:lineRule="auto"/>
      </w:pPr>
      <w:bookmarkStart w:id="0" w:name="_Toc181758125"/>
      <w:bookmarkStart w:id="1" w:name="_Toc325803924"/>
      <w:r>
        <w:lastRenderedPageBreak/>
        <w:t>Úvod</w:t>
      </w:r>
      <w:bookmarkEnd w:id="0"/>
      <w:bookmarkEnd w:id="1"/>
    </w:p>
    <w:p w:rsidR="00C262D7" w:rsidRDefault="00C262D7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BA70F4" w:rsidRDefault="005E59CC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 w:rsidRPr="00515D75">
        <w:rPr>
          <w:rFonts w:ascii="Arial" w:hAnsi="Arial" w:cs="Arial"/>
        </w:rPr>
        <w:t>Program obnovy</w:t>
      </w:r>
      <w:r w:rsidR="00DF6BB1" w:rsidRPr="00515D75">
        <w:rPr>
          <w:rFonts w:ascii="Arial" w:hAnsi="Arial" w:cs="Arial"/>
        </w:rPr>
        <w:t xml:space="preserve"> obce Supíkovice</w:t>
      </w:r>
      <w:r w:rsidR="00DF7898" w:rsidRPr="00515D75">
        <w:rPr>
          <w:rFonts w:ascii="Arial" w:hAnsi="Arial" w:cs="Arial"/>
        </w:rPr>
        <w:t xml:space="preserve"> je jejím základním rozvojovým dokumentem</w:t>
      </w:r>
      <w:r w:rsidR="00220E26" w:rsidRPr="00515D75">
        <w:rPr>
          <w:rFonts w:ascii="Arial" w:hAnsi="Arial" w:cs="Arial"/>
        </w:rPr>
        <w:t xml:space="preserve"> a východiskem pro zpracování jednotlivých částí tohoto programu je </w:t>
      </w:r>
      <w:r w:rsidRPr="00515D75">
        <w:rPr>
          <w:rFonts w:ascii="Arial" w:hAnsi="Arial" w:cs="Arial"/>
        </w:rPr>
        <w:t>Strategi</w:t>
      </w:r>
      <w:r w:rsidR="00220E26" w:rsidRPr="00515D75">
        <w:rPr>
          <w:rFonts w:ascii="Arial" w:hAnsi="Arial" w:cs="Arial"/>
        </w:rPr>
        <w:t>e</w:t>
      </w:r>
      <w:r w:rsidRPr="00515D75">
        <w:rPr>
          <w:rFonts w:ascii="Arial" w:hAnsi="Arial" w:cs="Arial"/>
        </w:rPr>
        <w:t xml:space="preserve"> rozvoje Mikroregionu Zla</w:t>
      </w:r>
      <w:r w:rsidR="00DF6BB1" w:rsidRPr="00515D75">
        <w:rPr>
          <w:rFonts w:ascii="Arial" w:hAnsi="Arial" w:cs="Arial"/>
        </w:rPr>
        <w:t>tohorsko, jehož je obec Supíkovice</w:t>
      </w:r>
      <w:r w:rsidRPr="00515D75">
        <w:rPr>
          <w:rFonts w:ascii="Arial" w:hAnsi="Arial" w:cs="Arial"/>
        </w:rPr>
        <w:t xml:space="preserve"> součástí</w:t>
      </w:r>
      <w:r w:rsidR="00BA70F4">
        <w:rPr>
          <w:rFonts w:ascii="Arial" w:hAnsi="Arial" w:cs="Arial"/>
        </w:rPr>
        <w:t xml:space="preserve"> (viz mapka)</w:t>
      </w:r>
      <w:r w:rsidRPr="00515D75">
        <w:rPr>
          <w:rFonts w:ascii="Arial" w:hAnsi="Arial" w:cs="Arial"/>
        </w:rPr>
        <w:t xml:space="preserve">. </w:t>
      </w:r>
    </w:p>
    <w:p w:rsidR="00BA70F4" w:rsidRDefault="001D5BDA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4168140" cy="3104515"/>
            <wp:effectExtent l="19050" t="0" r="3810" b="0"/>
            <wp:wrapTight wrapText="bothSides">
              <wp:wrapPolygon edited="0">
                <wp:start x="-99" y="0"/>
                <wp:lineTo x="-99" y="21472"/>
                <wp:lineTo x="21620" y="21472"/>
                <wp:lineTo x="21620" y="0"/>
                <wp:lineTo x="-99" y="0"/>
              </wp:wrapPolygon>
            </wp:wrapTight>
            <wp:docPr id="3" name="obrázek 3" descr="Mapka Mikroregionu Zlatohor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ka Mikroregionu Zlatohors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0F4" w:rsidRDefault="00BA70F4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BA70F4" w:rsidRDefault="00BA70F4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BA70F4" w:rsidRDefault="00BA70F4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BA70F4" w:rsidRDefault="00BD0F47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28" style="position:absolute;left:0;text-align:left;margin-left:-292.2pt;margin-top:12pt;width:13.5pt;height:12.25pt;z-index:251658752" wrapcoords="3600 0 -1200 5400 -1200 14850 3600 20250 16800 20250 21600 13500 21600 5400 16800 0 3600 0" fillcolor="red">
            <w10:wrap type="tight"/>
          </v:oval>
        </w:pict>
      </w:r>
    </w:p>
    <w:p w:rsidR="00BA70F4" w:rsidRDefault="00BA70F4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BA70F4" w:rsidRDefault="00BA70F4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BA70F4" w:rsidRDefault="00BA70F4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BA70F4" w:rsidRDefault="00BA70F4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BA70F4" w:rsidRDefault="00BA70F4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BA70F4" w:rsidRDefault="00BA70F4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BA70F4" w:rsidRDefault="00BA70F4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BA70F4" w:rsidRDefault="00BA70F4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BA70F4" w:rsidRDefault="00BA70F4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5E59CC" w:rsidRDefault="00B36E28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obnovy obce tedy obsahuje část analyzující stav obce, koncepční část vycházející ze strategie rozvoje Mikroregionu Zlatohorsko a seznam plánovaných akcí (Akční plán), které jsou v souladu s koncepcí rozvoje obce.</w:t>
      </w:r>
    </w:p>
    <w:p w:rsidR="00C262D7" w:rsidRDefault="00C262D7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5E59CC" w:rsidRPr="00515D75" w:rsidRDefault="00DF7898" w:rsidP="00005567">
      <w:pPr>
        <w:pStyle w:val="Nadpis1"/>
        <w:numPr>
          <w:ilvl w:val="0"/>
          <w:numId w:val="8"/>
        </w:numPr>
        <w:spacing w:line="360" w:lineRule="auto"/>
      </w:pPr>
      <w:bookmarkStart w:id="2" w:name="_Toc181361682"/>
      <w:bookmarkStart w:id="3" w:name="_Toc181361683"/>
      <w:bookmarkStart w:id="4" w:name="_Toc181361684"/>
      <w:bookmarkStart w:id="5" w:name="_Toc181361685"/>
      <w:bookmarkStart w:id="6" w:name="_Toc181361687"/>
      <w:bookmarkStart w:id="7" w:name="_Toc181361689"/>
      <w:bookmarkStart w:id="8" w:name="_Toc181361690"/>
      <w:bookmarkStart w:id="9" w:name="_Toc181758126"/>
      <w:bookmarkStart w:id="10" w:name="_Toc325803925"/>
      <w:bookmarkEnd w:id="2"/>
      <w:bookmarkEnd w:id="3"/>
      <w:bookmarkEnd w:id="4"/>
      <w:bookmarkEnd w:id="5"/>
      <w:bookmarkEnd w:id="6"/>
      <w:bookmarkEnd w:id="7"/>
      <w:bookmarkEnd w:id="8"/>
      <w:r w:rsidRPr="00515D75">
        <w:t xml:space="preserve">Analytická část -  </w:t>
      </w:r>
      <w:r w:rsidR="005E59CC" w:rsidRPr="00515D75">
        <w:t>stav obce</w:t>
      </w:r>
      <w:bookmarkEnd w:id="9"/>
      <w:bookmarkEnd w:id="10"/>
    </w:p>
    <w:p w:rsidR="005E59CC" w:rsidRPr="00515D75" w:rsidRDefault="005E59CC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 w:rsidRPr="00515D75">
        <w:rPr>
          <w:rFonts w:ascii="Arial" w:hAnsi="Arial" w:cs="Arial"/>
        </w:rPr>
        <w:t xml:space="preserve">Obec </w:t>
      </w:r>
      <w:r w:rsidR="00DF6BB1" w:rsidRPr="00515D75">
        <w:rPr>
          <w:rFonts w:ascii="Arial" w:hAnsi="Arial" w:cs="Arial"/>
        </w:rPr>
        <w:t>Supíkovice</w:t>
      </w:r>
      <w:r w:rsidRPr="00515D75">
        <w:rPr>
          <w:rFonts w:ascii="Arial" w:hAnsi="Arial" w:cs="Arial"/>
        </w:rPr>
        <w:t xml:space="preserve"> je v současné době relativně dobře stabilizovaná v oblastech zásadních pro její další rozvoj</w:t>
      </w:r>
      <w:r w:rsidR="00515D75" w:rsidRPr="00515D75">
        <w:rPr>
          <w:rFonts w:ascii="Arial" w:hAnsi="Arial" w:cs="Arial"/>
        </w:rPr>
        <w:t xml:space="preserve">, zejména týkajících se </w:t>
      </w:r>
      <w:r w:rsidR="00035985">
        <w:rPr>
          <w:rFonts w:ascii="Arial" w:hAnsi="Arial" w:cs="Arial"/>
        </w:rPr>
        <w:t xml:space="preserve">demografie, </w:t>
      </w:r>
      <w:r w:rsidR="00220E26" w:rsidRPr="00515D75">
        <w:rPr>
          <w:rFonts w:ascii="Arial" w:hAnsi="Arial" w:cs="Arial"/>
        </w:rPr>
        <w:t>infrastruktur</w:t>
      </w:r>
      <w:r w:rsidR="00515D75" w:rsidRPr="00515D75">
        <w:rPr>
          <w:rFonts w:ascii="Arial" w:hAnsi="Arial" w:cs="Arial"/>
        </w:rPr>
        <w:t>y</w:t>
      </w:r>
      <w:r w:rsidR="00220E26" w:rsidRPr="00515D75">
        <w:rPr>
          <w:rFonts w:ascii="Arial" w:hAnsi="Arial" w:cs="Arial"/>
        </w:rPr>
        <w:t>, občansk</w:t>
      </w:r>
      <w:r w:rsidR="00515D75" w:rsidRPr="00515D75">
        <w:rPr>
          <w:rFonts w:ascii="Arial" w:hAnsi="Arial" w:cs="Arial"/>
        </w:rPr>
        <w:t>é</w:t>
      </w:r>
      <w:r w:rsidR="00220E26" w:rsidRPr="00515D75">
        <w:rPr>
          <w:rFonts w:ascii="Arial" w:hAnsi="Arial" w:cs="Arial"/>
        </w:rPr>
        <w:t xml:space="preserve"> vybavenost</w:t>
      </w:r>
      <w:r w:rsidR="00515D75" w:rsidRPr="00515D75">
        <w:rPr>
          <w:rFonts w:ascii="Arial" w:hAnsi="Arial" w:cs="Arial"/>
        </w:rPr>
        <w:t>i</w:t>
      </w:r>
      <w:r w:rsidR="00220E26" w:rsidRPr="00515D75">
        <w:rPr>
          <w:rFonts w:ascii="Arial" w:hAnsi="Arial" w:cs="Arial"/>
        </w:rPr>
        <w:t xml:space="preserve"> a životní</w:t>
      </w:r>
      <w:r w:rsidR="00515D75" w:rsidRPr="00515D75">
        <w:rPr>
          <w:rFonts w:ascii="Arial" w:hAnsi="Arial" w:cs="Arial"/>
        </w:rPr>
        <w:t>ho</w:t>
      </w:r>
      <w:r w:rsidR="00220E26" w:rsidRPr="00515D75">
        <w:rPr>
          <w:rFonts w:ascii="Arial" w:hAnsi="Arial" w:cs="Arial"/>
        </w:rPr>
        <w:t xml:space="preserve"> prostředí</w:t>
      </w:r>
      <w:r w:rsidRPr="00515D75">
        <w:rPr>
          <w:rFonts w:ascii="Arial" w:hAnsi="Arial" w:cs="Arial"/>
        </w:rPr>
        <w:t xml:space="preserve">. </w:t>
      </w:r>
    </w:p>
    <w:p w:rsidR="00515D75" w:rsidRPr="00515D75" w:rsidRDefault="00515D75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515D75" w:rsidRPr="00005567" w:rsidRDefault="00515D75" w:rsidP="00005567">
      <w:pPr>
        <w:pStyle w:val="Nadpis2"/>
        <w:numPr>
          <w:ilvl w:val="1"/>
          <w:numId w:val="10"/>
        </w:numPr>
        <w:spacing w:line="360" w:lineRule="auto"/>
        <w:jc w:val="left"/>
        <w:rPr>
          <w:bCs w:val="0"/>
          <w:sz w:val="24"/>
          <w:szCs w:val="28"/>
        </w:rPr>
      </w:pPr>
      <w:bookmarkStart w:id="11" w:name="_Toc181758127"/>
      <w:bookmarkStart w:id="12" w:name="_Toc325803926"/>
      <w:r w:rsidRPr="00BB43A3">
        <w:rPr>
          <w:bCs w:val="0"/>
          <w:sz w:val="24"/>
          <w:szCs w:val="28"/>
        </w:rPr>
        <w:t>Základní údaje o obci</w:t>
      </w:r>
      <w:bookmarkEnd w:id="11"/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3744"/>
      </w:tblGrid>
      <w:tr w:rsidR="00515D75" w:rsidRPr="00515D75" w:rsidTr="0050291B">
        <w:tc>
          <w:tcPr>
            <w:tcW w:w="3130" w:type="dxa"/>
          </w:tcPr>
          <w:p w:rsidR="00515D75" w:rsidRPr="00515D75" w:rsidRDefault="00515D75" w:rsidP="0000556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515D75">
              <w:rPr>
                <w:rFonts w:ascii="Arial" w:hAnsi="Arial" w:cs="Arial"/>
                <w:b/>
                <w:bCs/>
              </w:rPr>
              <w:t>Charakteristika</w:t>
            </w:r>
          </w:p>
        </w:tc>
        <w:tc>
          <w:tcPr>
            <w:tcW w:w="3744" w:type="dxa"/>
          </w:tcPr>
          <w:p w:rsidR="00515D75" w:rsidRPr="00515D75" w:rsidRDefault="00515D75" w:rsidP="0000556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15D75" w:rsidRPr="00515D75" w:rsidTr="0050291B">
        <w:tc>
          <w:tcPr>
            <w:tcW w:w="3130" w:type="dxa"/>
          </w:tcPr>
          <w:p w:rsidR="00515D75" w:rsidRPr="00515D75" w:rsidRDefault="00515D75" w:rsidP="0000556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360" w:lineRule="auto"/>
              <w:rPr>
                <w:rFonts w:ascii="Arial" w:hAnsi="Arial" w:cs="Arial"/>
                <w:snapToGrid/>
                <w:sz w:val="24"/>
                <w:szCs w:val="24"/>
              </w:rPr>
            </w:pPr>
            <w:r w:rsidRPr="00515D75">
              <w:rPr>
                <w:rFonts w:ascii="Arial" w:hAnsi="Arial" w:cs="Arial"/>
                <w:snapToGrid/>
                <w:sz w:val="24"/>
                <w:szCs w:val="24"/>
              </w:rPr>
              <w:t>Počet částí</w:t>
            </w:r>
          </w:p>
        </w:tc>
        <w:tc>
          <w:tcPr>
            <w:tcW w:w="3744" w:type="dxa"/>
          </w:tcPr>
          <w:p w:rsidR="00515D75" w:rsidRPr="00515D75" w:rsidRDefault="00515D75" w:rsidP="0000556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15D75">
              <w:rPr>
                <w:rFonts w:ascii="Arial" w:hAnsi="Arial" w:cs="Arial"/>
                <w:bCs/>
              </w:rPr>
              <w:t>1</w:t>
            </w:r>
          </w:p>
        </w:tc>
      </w:tr>
      <w:tr w:rsidR="00515D75" w:rsidRPr="00515D75" w:rsidTr="0050291B">
        <w:tc>
          <w:tcPr>
            <w:tcW w:w="3130" w:type="dxa"/>
          </w:tcPr>
          <w:p w:rsidR="00515D75" w:rsidRPr="00515D75" w:rsidRDefault="00515D75" w:rsidP="00005567">
            <w:pPr>
              <w:spacing w:line="360" w:lineRule="auto"/>
              <w:rPr>
                <w:rFonts w:ascii="Arial" w:hAnsi="Arial" w:cs="Arial"/>
              </w:rPr>
            </w:pPr>
            <w:r w:rsidRPr="00515D75">
              <w:rPr>
                <w:rFonts w:ascii="Arial" w:hAnsi="Arial" w:cs="Arial"/>
              </w:rPr>
              <w:t>Katastrální výměra (ha)</w:t>
            </w:r>
          </w:p>
        </w:tc>
        <w:tc>
          <w:tcPr>
            <w:tcW w:w="3744" w:type="dxa"/>
          </w:tcPr>
          <w:p w:rsidR="00515D75" w:rsidRPr="00515D75" w:rsidRDefault="00515D75" w:rsidP="0000556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15D75">
              <w:rPr>
                <w:rFonts w:ascii="Arial" w:hAnsi="Arial" w:cs="Arial"/>
                <w:bCs/>
              </w:rPr>
              <w:t>928</w:t>
            </w:r>
          </w:p>
        </w:tc>
      </w:tr>
      <w:tr w:rsidR="00515D75" w:rsidRPr="00515D75" w:rsidTr="0050291B">
        <w:tc>
          <w:tcPr>
            <w:tcW w:w="3130" w:type="dxa"/>
          </w:tcPr>
          <w:p w:rsidR="00515D75" w:rsidRPr="00515D75" w:rsidRDefault="00515D75" w:rsidP="00005567">
            <w:pPr>
              <w:spacing w:line="360" w:lineRule="auto"/>
              <w:rPr>
                <w:rFonts w:ascii="Arial" w:hAnsi="Arial" w:cs="Arial"/>
              </w:rPr>
            </w:pPr>
            <w:r w:rsidRPr="00515D75">
              <w:rPr>
                <w:rFonts w:ascii="Arial" w:hAnsi="Arial" w:cs="Arial"/>
              </w:rPr>
              <w:t>Počet obyvatel</w:t>
            </w:r>
          </w:p>
        </w:tc>
        <w:tc>
          <w:tcPr>
            <w:tcW w:w="3744" w:type="dxa"/>
          </w:tcPr>
          <w:p w:rsidR="00515D75" w:rsidRPr="000E4E6D" w:rsidRDefault="000237D6" w:rsidP="004C4D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672</w:t>
            </w:r>
            <w:r w:rsidR="00617B2E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0291B" w:rsidRPr="00515D75" w:rsidTr="0050291B">
        <w:tc>
          <w:tcPr>
            <w:tcW w:w="3130" w:type="dxa"/>
          </w:tcPr>
          <w:p w:rsidR="0050291B" w:rsidRPr="00515D75" w:rsidRDefault="0050291B" w:rsidP="000055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 toho 0 - 14</w:t>
            </w:r>
          </w:p>
        </w:tc>
        <w:tc>
          <w:tcPr>
            <w:tcW w:w="3744" w:type="dxa"/>
          </w:tcPr>
          <w:p w:rsidR="0050291B" w:rsidRDefault="003F4D45" w:rsidP="0000556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0237D6">
              <w:rPr>
                <w:rFonts w:ascii="Arial" w:hAnsi="Arial" w:cs="Arial"/>
                <w:bCs/>
              </w:rPr>
              <w:t>0</w:t>
            </w:r>
          </w:p>
        </w:tc>
      </w:tr>
      <w:tr w:rsidR="00515D75" w:rsidRPr="00515D75" w:rsidTr="0050291B">
        <w:tc>
          <w:tcPr>
            <w:tcW w:w="3130" w:type="dxa"/>
          </w:tcPr>
          <w:p w:rsidR="00515D75" w:rsidRPr="0050291B" w:rsidRDefault="00515D75" w:rsidP="000055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291B">
              <w:rPr>
                <w:rFonts w:ascii="Arial" w:hAnsi="Arial" w:cs="Arial"/>
                <w:sz w:val="20"/>
                <w:szCs w:val="20"/>
              </w:rPr>
              <w:t>z toho produktivní věk</w:t>
            </w:r>
            <w:r w:rsidR="0050291B" w:rsidRPr="0050291B">
              <w:rPr>
                <w:rFonts w:ascii="Arial" w:hAnsi="Arial" w:cs="Arial"/>
                <w:sz w:val="20"/>
                <w:szCs w:val="20"/>
              </w:rPr>
              <w:t xml:space="preserve"> 15 - 64</w:t>
            </w:r>
          </w:p>
        </w:tc>
        <w:tc>
          <w:tcPr>
            <w:tcW w:w="3744" w:type="dxa"/>
          </w:tcPr>
          <w:p w:rsidR="00515D75" w:rsidRPr="000E4E6D" w:rsidRDefault="003F4D45" w:rsidP="0000556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435</w:t>
            </w:r>
          </w:p>
        </w:tc>
      </w:tr>
      <w:tr w:rsidR="0050291B" w:rsidRPr="00515D75" w:rsidTr="0050291B">
        <w:tc>
          <w:tcPr>
            <w:tcW w:w="3130" w:type="dxa"/>
          </w:tcPr>
          <w:p w:rsidR="0050291B" w:rsidRPr="00515D75" w:rsidRDefault="0050291B" w:rsidP="000055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toho 65 a více</w:t>
            </w:r>
          </w:p>
        </w:tc>
        <w:tc>
          <w:tcPr>
            <w:tcW w:w="3744" w:type="dxa"/>
          </w:tcPr>
          <w:p w:rsidR="0050291B" w:rsidRDefault="003F4D45" w:rsidP="0000556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  <w:r w:rsidR="000237D6">
              <w:rPr>
                <w:rFonts w:ascii="Arial" w:hAnsi="Arial" w:cs="Arial"/>
                <w:bCs/>
              </w:rPr>
              <w:t>7</w:t>
            </w:r>
          </w:p>
        </w:tc>
      </w:tr>
      <w:tr w:rsidR="00515D75" w:rsidRPr="00515D75" w:rsidTr="0050291B">
        <w:tc>
          <w:tcPr>
            <w:tcW w:w="3130" w:type="dxa"/>
          </w:tcPr>
          <w:p w:rsidR="00515D75" w:rsidRPr="00515D75" w:rsidRDefault="00515D75" w:rsidP="00005567">
            <w:pPr>
              <w:spacing w:line="360" w:lineRule="auto"/>
              <w:rPr>
                <w:rFonts w:ascii="Arial" w:hAnsi="Arial" w:cs="Arial"/>
              </w:rPr>
            </w:pPr>
            <w:r w:rsidRPr="00515D75">
              <w:rPr>
                <w:rFonts w:ascii="Arial" w:hAnsi="Arial" w:cs="Arial"/>
              </w:rPr>
              <w:t>průměrný věk</w:t>
            </w:r>
          </w:p>
        </w:tc>
        <w:tc>
          <w:tcPr>
            <w:tcW w:w="3744" w:type="dxa"/>
          </w:tcPr>
          <w:p w:rsidR="00515D75" w:rsidRPr="000E4E6D" w:rsidRDefault="0050291B" w:rsidP="0000556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3F4D45">
              <w:rPr>
                <w:rFonts w:ascii="Arial" w:hAnsi="Arial" w:cs="Arial"/>
                <w:bCs/>
              </w:rPr>
              <w:t>4,</w:t>
            </w:r>
            <w:r w:rsidR="00617B2E">
              <w:rPr>
                <w:rFonts w:ascii="Arial" w:hAnsi="Arial" w:cs="Arial"/>
                <w:bCs/>
              </w:rPr>
              <w:t>5</w:t>
            </w:r>
          </w:p>
        </w:tc>
      </w:tr>
      <w:tr w:rsidR="000237D6" w:rsidRPr="00515D75" w:rsidTr="0050291B">
        <w:tc>
          <w:tcPr>
            <w:tcW w:w="3130" w:type="dxa"/>
          </w:tcPr>
          <w:p w:rsidR="000237D6" w:rsidRPr="00515D75" w:rsidRDefault="000237D6" w:rsidP="000055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Průměrný věk muži</w:t>
            </w:r>
          </w:p>
        </w:tc>
        <w:tc>
          <w:tcPr>
            <w:tcW w:w="3744" w:type="dxa"/>
          </w:tcPr>
          <w:p w:rsidR="000237D6" w:rsidRDefault="000237D6" w:rsidP="0000556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43,0</w:t>
            </w:r>
          </w:p>
        </w:tc>
      </w:tr>
      <w:tr w:rsidR="000237D6" w:rsidRPr="00515D75" w:rsidTr="0050291B">
        <w:tc>
          <w:tcPr>
            <w:tcW w:w="3130" w:type="dxa"/>
          </w:tcPr>
          <w:p w:rsidR="000237D6" w:rsidRPr="00515D75" w:rsidRDefault="000237D6" w:rsidP="000055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Průměrný věk ženy</w:t>
            </w:r>
          </w:p>
        </w:tc>
        <w:tc>
          <w:tcPr>
            <w:tcW w:w="3744" w:type="dxa"/>
          </w:tcPr>
          <w:p w:rsidR="000237D6" w:rsidRDefault="000237D6" w:rsidP="0000556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46,2</w:t>
            </w:r>
          </w:p>
        </w:tc>
      </w:tr>
      <w:tr w:rsidR="00515D75" w:rsidRPr="00515D75" w:rsidTr="0050291B">
        <w:tc>
          <w:tcPr>
            <w:tcW w:w="3130" w:type="dxa"/>
          </w:tcPr>
          <w:p w:rsidR="00515D75" w:rsidRPr="00515D75" w:rsidRDefault="00515D75" w:rsidP="00005567">
            <w:pPr>
              <w:spacing w:line="360" w:lineRule="auto"/>
              <w:rPr>
                <w:rFonts w:ascii="Arial" w:hAnsi="Arial" w:cs="Arial"/>
              </w:rPr>
            </w:pPr>
            <w:r w:rsidRPr="00515D75">
              <w:rPr>
                <w:rFonts w:ascii="Arial" w:hAnsi="Arial" w:cs="Arial"/>
              </w:rPr>
              <w:t>pošta</w:t>
            </w:r>
          </w:p>
        </w:tc>
        <w:tc>
          <w:tcPr>
            <w:tcW w:w="3744" w:type="dxa"/>
          </w:tcPr>
          <w:p w:rsidR="00515D75" w:rsidRPr="00515D75" w:rsidRDefault="00515D75" w:rsidP="0000556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15D75">
              <w:rPr>
                <w:rFonts w:ascii="Arial" w:hAnsi="Arial" w:cs="Arial"/>
                <w:bCs/>
              </w:rPr>
              <w:t>ano</w:t>
            </w:r>
          </w:p>
        </w:tc>
      </w:tr>
      <w:tr w:rsidR="00515D75" w:rsidRPr="00515D75" w:rsidTr="0050291B">
        <w:tc>
          <w:tcPr>
            <w:tcW w:w="3130" w:type="dxa"/>
          </w:tcPr>
          <w:p w:rsidR="00515D75" w:rsidRPr="00515D75" w:rsidRDefault="00515D75" w:rsidP="00005567">
            <w:pPr>
              <w:spacing w:line="360" w:lineRule="auto"/>
              <w:rPr>
                <w:rFonts w:ascii="Arial" w:hAnsi="Arial" w:cs="Arial"/>
              </w:rPr>
            </w:pPr>
            <w:r w:rsidRPr="00515D75">
              <w:rPr>
                <w:rFonts w:ascii="Arial" w:hAnsi="Arial" w:cs="Arial"/>
              </w:rPr>
              <w:t>škola</w:t>
            </w:r>
          </w:p>
        </w:tc>
        <w:tc>
          <w:tcPr>
            <w:tcW w:w="3744" w:type="dxa"/>
          </w:tcPr>
          <w:p w:rsidR="00515D75" w:rsidRPr="00515D75" w:rsidRDefault="00515D75" w:rsidP="0000556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15D75">
              <w:rPr>
                <w:rFonts w:ascii="Arial" w:hAnsi="Arial" w:cs="Arial"/>
                <w:bCs/>
              </w:rPr>
              <w:t>ano</w:t>
            </w:r>
          </w:p>
        </w:tc>
      </w:tr>
      <w:tr w:rsidR="00515D75" w:rsidRPr="00515D75" w:rsidTr="0050291B">
        <w:tc>
          <w:tcPr>
            <w:tcW w:w="3130" w:type="dxa"/>
          </w:tcPr>
          <w:p w:rsidR="00515D75" w:rsidRPr="00515D75" w:rsidRDefault="00515D75" w:rsidP="00005567">
            <w:pPr>
              <w:spacing w:line="360" w:lineRule="auto"/>
              <w:rPr>
                <w:rFonts w:ascii="Arial" w:hAnsi="Arial" w:cs="Arial"/>
              </w:rPr>
            </w:pPr>
            <w:r w:rsidRPr="00515D75">
              <w:rPr>
                <w:rFonts w:ascii="Arial" w:hAnsi="Arial" w:cs="Arial"/>
              </w:rPr>
              <w:t>zdravotnické zařízení</w:t>
            </w:r>
          </w:p>
        </w:tc>
        <w:tc>
          <w:tcPr>
            <w:tcW w:w="3744" w:type="dxa"/>
          </w:tcPr>
          <w:p w:rsidR="00515D75" w:rsidRPr="00515D75" w:rsidRDefault="00515D75" w:rsidP="0000556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15D75">
              <w:rPr>
                <w:rFonts w:ascii="Arial" w:hAnsi="Arial" w:cs="Arial"/>
                <w:bCs/>
              </w:rPr>
              <w:t>ne</w:t>
            </w:r>
          </w:p>
        </w:tc>
      </w:tr>
      <w:tr w:rsidR="00515D75" w:rsidRPr="00515D75" w:rsidTr="0050291B">
        <w:tc>
          <w:tcPr>
            <w:tcW w:w="3130" w:type="dxa"/>
          </w:tcPr>
          <w:p w:rsidR="00515D75" w:rsidRPr="00515D75" w:rsidRDefault="00515D75" w:rsidP="00005567">
            <w:pPr>
              <w:spacing w:line="360" w:lineRule="auto"/>
              <w:rPr>
                <w:rFonts w:ascii="Arial" w:hAnsi="Arial" w:cs="Arial"/>
              </w:rPr>
            </w:pPr>
            <w:r w:rsidRPr="00515D75">
              <w:rPr>
                <w:rFonts w:ascii="Arial" w:hAnsi="Arial" w:cs="Arial"/>
              </w:rPr>
              <w:t>policie</w:t>
            </w:r>
          </w:p>
        </w:tc>
        <w:tc>
          <w:tcPr>
            <w:tcW w:w="3744" w:type="dxa"/>
          </w:tcPr>
          <w:p w:rsidR="00515D75" w:rsidRPr="00515D75" w:rsidRDefault="00515D75" w:rsidP="0000556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15D75">
              <w:rPr>
                <w:rFonts w:ascii="Arial" w:hAnsi="Arial" w:cs="Arial"/>
                <w:bCs/>
              </w:rPr>
              <w:t>ne</w:t>
            </w:r>
          </w:p>
        </w:tc>
      </w:tr>
      <w:tr w:rsidR="00515D75" w:rsidRPr="00515D75" w:rsidTr="0050291B">
        <w:tc>
          <w:tcPr>
            <w:tcW w:w="3130" w:type="dxa"/>
          </w:tcPr>
          <w:p w:rsidR="00515D75" w:rsidRPr="00515D75" w:rsidRDefault="00515D75" w:rsidP="00005567">
            <w:pPr>
              <w:spacing w:line="360" w:lineRule="auto"/>
              <w:rPr>
                <w:rFonts w:ascii="Arial" w:hAnsi="Arial" w:cs="Arial"/>
              </w:rPr>
            </w:pPr>
            <w:r w:rsidRPr="00515D75">
              <w:rPr>
                <w:rFonts w:ascii="Arial" w:hAnsi="Arial" w:cs="Arial"/>
              </w:rPr>
              <w:t>celnice</w:t>
            </w:r>
          </w:p>
        </w:tc>
        <w:tc>
          <w:tcPr>
            <w:tcW w:w="3744" w:type="dxa"/>
          </w:tcPr>
          <w:p w:rsidR="00515D75" w:rsidRPr="00515D75" w:rsidRDefault="00515D75" w:rsidP="0000556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15D75">
              <w:rPr>
                <w:rFonts w:ascii="Arial" w:hAnsi="Arial" w:cs="Arial"/>
                <w:bCs/>
              </w:rPr>
              <w:t>ne</w:t>
            </w:r>
          </w:p>
        </w:tc>
      </w:tr>
      <w:tr w:rsidR="00515D75" w:rsidRPr="00515D75" w:rsidTr="0050291B">
        <w:tc>
          <w:tcPr>
            <w:tcW w:w="3130" w:type="dxa"/>
          </w:tcPr>
          <w:p w:rsidR="00515D75" w:rsidRPr="00515D75" w:rsidRDefault="00515D75" w:rsidP="00005567">
            <w:pPr>
              <w:spacing w:line="360" w:lineRule="auto"/>
              <w:rPr>
                <w:rFonts w:ascii="Arial" w:hAnsi="Arial" w:cs="Arial"/>
              </w:rPr>
            </w:pPr>
            <w:r w:rsidRPr="00515D75">
              <w:rPr>
                <w:rFonts w:ascii="Arial" w:hAnsi="Arial" w:cs="Arial"/>
              </w:rPr>
              <w:t>banka</w:t>
            </w:r>
          </w:p>
        </w:tc>
        <w:tc>
          <w:tcPr>
            <w:tcW w:w="3744" w:type="dxa"/>
          </w:tcPr>
          <w:p w:rsidR="00515D75" w:rsidRPr="00515D75" w:rsidRDefault="00515D75" w:rsidP="0000556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15D75">
              <w:rPr>
                <w:rFonts w:ascii="Arial" w:hAnsi="Arial" w:cs="Arial"/>
                <w:bCs/>
              </w:rPr>
              <w:t>ne</w:t>
            </w:r>
          </w:p>
        </w:tc>
      </w:tr>
      <w:tr w:rsidR="00515D75" w:rsidRPr="00515D75" w:rsidTr="0050291B">
        <w:tc>
          <w:tcPr>
            <w:tcW w:w="3130" w:type="dxa"/>
          </w:tcPr>
          <w:p w:rsidR="00515D75" w:rsidRPr="00515D75" w:rsidRDefault="00515D75" w:rsidP="00005567">
            <w:pPr>
              <w:spacing w:line="360" w:lineRule="auto"/>
              <w:rPr>
                <w:rFonts w:ascii="Arial" w:hAnsi="Arial" w:cs="Arial"/>
              </w:rPr>
            </w:pPr>
            <w:r w:rsidRPr="00515D75">
              <w:rPr>
                <w:rFonts w:ascii="Arial" w:hAnsi="Arial" w:cs="Arial"/>
              </w:rPr>
              <w:t>spořitelna</w:t>
            </w:r>
          </w:p>
        </w:tc>
        <w:tc>
          <w:tcPr>
            <w:tcW w:w="3744" w:type="dxa"/>
          </w:tcPr>
          <w:p w:rsidR="00515D75" w:rsidRPr="00515D75" w:rsidRDefault="00515D75" w:rsidP="0000556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15D75">
              <w:rPr>
                <w:rFonts w:ascii="Arial" w:hAnsi="Arial" w:cs="Arial"/>
                <w:bCs/>
              </w:rPr>
              <w:t>ne</w:t>
            </w:r>
          </w:p>
        </w:tc>
      </w:tr>
      <w:tr w:rsidR="00515D75" w:rsidRPr="00515D75" w:rsidTr="0050291B">
        <w:tc>
          <w:tcPr>
            <w:tcW w:w="3130" w:type="dxa"/>
          </w:tcPr>
          <w:p w:rsidR="00515D75" w:rsidRPr="00515D75" w:rsidRDefault="0076609A" w:rsidP="000055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</w:t>
            </w:r>
            <w:r w:rsidR="00515D75" w:rsidRPr="00515D75">
              <w:rPr>
                <w:rFonts w:ascii="Arial" w:hAnsi="Arial" w:cs="Arial"/>
              </w:rPr>
              <w:t>mat</w:t>
            </w:r>
          </w:p>
        </w:tc>
        <w:tc>
          <w:tcPr>
            <w:tcW w:w="3744" w:type="dxa"/>
          </w:tcPr>
          <w:p w:rsidR="00515D75" w:rsidRPr="00515D75" w:rsidRDefault="00515D75" w:rsidP="0000556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15D75">
              <w:rPr>
                <w:rFonts w:ascii="Arial" w:hAnsi="Arial" w:cs="Arial"/>
                <w:bCs/>
              </w:rPr>
              <w:t>ne</w:t>
            </w:r>
          </w:p>
        </w:tc>
      </w:tr>
      <w:tr w:rsidR="00515D75" w:rsidRPr="00515D75" w:rsidTr="0050291B">
        <w:tc>
          <w:tcPr>
            <w:tcW w:w="3130" w:type="dxa"/>
          </w:tcPr>
          <w:p w:rsidR="00515D75" w:rsidRPr="00515D75" w:rsidRDefault="00515D75" w:rsidP="00005567">
            <w:pPr>
              <w:spacing w:line="360" w:lineRule="auto"/>
              <w:rPr>
                <w:rFonts w:ascii="Arial" w:hAnsi="Arial" w:cs="Arial"/>
              </w:rPr>
            </w:pPr>
            <w:r w:rsidRPr="00515D75">
              <w:rPr>
                <w:rFonts w:ascii="Arial" w:hAnsi="Arial" w:cs="Arial"/>
              </w:rPr>
              <w:t>směnárna</w:t>
            </w:r>
          </w:p>
        </w:tc>
        <w:tc>
          <w:tcPr>
            <w:tcW w:w="3744" w:type="dxa"/>
          </w:tcPr>
          <w:p w:rsidR="00515D75" w:rsidRPr="00515D75" w:rsidRDefault="00515D75" w:rsidP="0000556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15D75">
              <w:rPr>
                <w:rFonts w:ascii="Arial" w:hAnsi="Arial" w:cs="Arial"/>
                <w:bCs/>
              </w:rPr>
              <w:t>ne</w:t>
            </w:r>
          </w:p>
        </w:tc>
      </w:tr>
      <w:tr w:rsidR="00515D75" w:rsidRPr="00515D75" w:rsidTr="0050291B">
        <w:tc>
          <w:tcPr>
            <w:tcW w:w="3130" w:type="dxa"/>
          </w:tcPr>
          <w:p w:rsidR="00515D75" w:rsidRPr="00515D75" w:rsidRDefault="00515D75" w:rsidP="00005567">
            <w:pPr>
              <w:spacing w:line="360" w:lineRule="auto"/>
              <w:rPr>
                <w:rFonts w:ascii="Arial" w:hAnsi="Arial" w:cs="Arial"/>
              </w:rPr>
            </w:pPr>
            <w:r w:rsidRPr="00515D75">
              <w:rPr>
                <w:rFonts w:ascii="Arial" w:hAnsi="Arial" w:cs="Arial"/>
              </w:rPr>
              <w:t>benzinová čerpací stanice</w:t>
            </w:r>
          </w:p>
        </w:tc>
        <w:tc>
          <w:tcPr>
            <w:tcW w:w="3744" w:type="dxa"/>
          </w:tcPr>
          <w:p w:rsidR="00515D75" w:rsidRPr="00515D75" w:rsidRDefault="00515D75" w:rsidP="0000556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15D75">
              <w:rPr>
                <w:rFonts w:ascii="Arial" w:hAnsi="Arial" w:cs="Arial"/>
                <w:bCs/>
              </w:rPr>
              <w:t>ne</w:t>
            </w:r>
          </w:p>
        </w:tc>
      </w:tr>
      <w:tr w:rsidR="00515D75" w:rsidRPr="00515D75" w:rsidTr="0050291B">
        <w:tc>
          <w:tcPr>
            <w:tcW w:w="3130" w:type="dxa"/>
          </w:tcPr>
          <w:p w:rsidR="00515D75" w:rsidRPr="00515D75" w:rsidRDefault="00515D75" w:rsidP="00005567">
            <w:pPr>
              <w:spacing w:line="360" w:lineRule="auto"/>
              <w:rPr>
                <w:rFonts w:ascii="Arial" w:hAnsi="Arial" w:cs="Arial"/>
              </w:rPr>
            </w:pPr>
            <w:r w:rsidRPr="00515D75">
              <w:rPr>
                <w:rFonts w:ascii="Arial" w:hAnsi="Arial" w:cs="Arial"/>
              </w:rPr>
              <w:t>kanalizace (ČOV)</w:t>
            </w:r>
          </w:p>
        </w:tc>
        <w:tc>
          <w:tcPr>
            <w:tcW w:w="3744" w:type="dxa"/>
          </w:tcPr>
          <w:p w:rsidR="00515D75" w:rsidRPr="00515D75" w:rsidRDefault="00515D75" w:rsidP="0000556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15D75">
              <w:rPr>
                <w:rFonts w:ascii="Arial" w:hAnsi="Arial" w:cs="Arial"/>
                <w:bCs/>
              </w:rPr>
              <w:t>ne</w:t>
            </w:r>
          </w:p>
        </w:tc>
      </w:tr>
      <w:tr w:rsidR="00515D75" w:rsidRPr="00515D75" w:rsidTr="0050291B">
        <w:tc>
          <w:tcPr>
            <w:tcW w:w="3130" w:type="dxa"/>
          </w:tcPr>
          <w:p w:rsidR="00515D75" w:rsidRPr="00515D75" w:rsidRDefault="00515D75" w:rsidP="00005567">
            <w:pPr>
              <w:spacing w:line="360" w:lineRule="auto"/>
              <w:rPr>
                <w:rFonts w:ascii="Arial" w:hAnsi="Arial" w:cs="Arial"/>
              </w:rPr>
            </w:pPr>
            <w:r w:rsidRPr="00515D75">
              <w:rPr>
                <w:rFonts w:ascii="Arial" w:hAnsi="Arial" w:cs="Arial"/>
              </w:rPr>
              <w:t xml:space="preserve">vodovod </w:t>
            </w:r>
          </w:p>
        </w:tc>
        <w:tc>
          <w:tcPr>
            <w:tcW w:w="3744" w:type="dxa"/>
          </w:tcPr>
          <w:p w:rsidR="00515D75" w:rsidRPr="00515D75" w:rsidRDefault="00515D75" w:rsidP="0000556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15D75">
              <w:rPr>
                <w:rFonts w:ascii="Arial" w:hAnsi="Arial" w:cs="Arial"/>
                <w:bCs/>
              </w:rPr>
              <w:t>ano</w:t>
            </w:r>
          </w:p>
        </w:tc>
      </w:tr>
      <w:tr w:rsidR="00515D75" w:rsidRPr="00515D75" w:rsidTr="0050291B">
        <w:tc>
          <w:tcPr>
            <w:tcW w:w="3130" w:type="dxa"/>
          </w:tcPr>
          <w:p w:rsidR="00515D75" w:rsidRPr="00515D75" w:rsidRDefault="00515D75" w:rsidP="00005567">
            <w:pPr>
              <w:spacing w:line="360" w:lineRule="auto"/>
              <w:rPr>
                <w:rFonts w:ascii="Arial" w:hAnsi="Arial" w:cs="Arial"/>
              </w:rPr>
            </w:pPr>
            <w:r w:rsidRPr="00515D75">
              <w:rPr>
                <w:rFonts w:ascii="Arial" w:hAnsi="Arial" w:cs="Arial"/>
              </w:rPr>
              <w:t>plynofikace</w:t>
            </w:r>
          </w:p>
        </w:tc>
        <w:tc>
          <w:tcPr>
            <w:tcW w:w="3744" w:type="dxa"/>
          </w:tcPr>
          <w:p w:rsidR="00515D75" w:rsidRPr="00515D75" w:rsidRDefault="00515D75" w:rsidP="0000556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515D75">
              <w:rPr>
                <w:rFonts w:ascii="Arial" w:hAnsi="Arial" w:cs="Arial"/>
                <w:bCs/>
              </w:rPr>
              <w:t>ano</w:t>
            </w:r>
          </w:p>
        </w:tc>
      </w:tr>
    </w:tbl>
    <w:p w:rsidR="00515D75" w:rsidRPr="0050291B" w:rsidRDefault="0050291B" w:rsidP="0050291B">
      <w:pPr>
        <w:pStyle w:val="Zkladntext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Zdroj:</w:t>
      </w:r>
      <w:proofErr w:type="spellStart"/>
      <w:r w:rsidR="00FF7AE4">
        <w:rPr>
          <w:rFonts w:ascii="Arial" w:hAnsi="Arial" w:cs="Arial"/>
          <w:i/>
          <w:sz w:val="16"/>
          <w:szCs w:val="16"/>
        </w:rPr>
        <w:t>čsú</w:t>
      </w:r>
      <w:proofErr w:type="spellEnd"/>
      <w:r w:rsidR="00FF7AE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0291B">
        <w:rPr>
          <w:rFonts w:ascii="Arial" w:hAnsi="Arial" w:cs="Arial"/>
          <w:i/>
          <w:sz w:val="16"/>
          <w:szCs w:val="16"/>
        </w:rPr>
        <w:t>https://vdb.czso.cz/vdbvo2/faces/cs/index.jsf?page=vystup-objekt&amp;pvo=DEM02&amp;z=T&amp;f=TABULKA&amp;katalog=30845&amp;str=v75&amp;c=v3~3__RP2017&amp;u=v75__VUZEMI__43__541117</w:t>
      </w:r>
    </w:p>
    <w:p w:rsidR="00005567" w:rsidRDefault="00005567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515D75" w:rsidRPr="00515D75" w:rsidRDefault="00515D75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 w:rsidRPr="00515D75">
        <w:rPr>
          <w:rFonts w:ascii="Arial" w:hAnsi="Arial" w:cs="Arial"/>
        </w:rPr>
        <w:t xml:space="preserve">Supíkovice (střední nadmořská výška </w:t>
      </w:r>
      <w:smartTag w:uri="urn:schemas-microsoft-com:office:smarttags" w:element="metricconverter">
        <w:smartTagPr>
          <w:attr w:name="ProductID" w:val="407 m"/>
        </w:smartTagPr>
        <w:r w:rsidRPr="00515D75">
          <w:rPr>
            <w:rFonts w:ascii="Arial" w:hAnsi="Arial" w:cs="Arial"/>
          </w:rPr>
          <w:t>407 m</w:t>
        </w:r>
      </w:smartTag>
      <w:r w:rsidRPr="00515D75">
        <w:rPr>
          <w:rFonts w:ascii="Arial" w:hAnsi="Arial" w:cs="Arial"/>
        </w:rPr>
        <w:t>) se táhnou podél silnice č.455,</w:t>
      </w:r>
      <w:r w:rsidR="001E57CD">
        <w:rPr>
          <w:rFonts w:ascii="Arial" w:hAnsi="Arial" w:cs="Arial"/>
        </w:rPr>
        <w:t xml:space="preserve"> </w:t>
      </w:r>
      <w:r w:rsidRPr="00515D75">
        <w:rPr>
          <w:rFonts w:ascii="Arial" w:hAnsi="Arial" w:cs="Arial"/>
        </w:rPr>
        <w:t xml:space="preserve">spojující obce Písečná a Velké Kunětice, která odbočuje v Písečné od komunikace Jeseník - Mikulovice směrem na sever k Velkým Kuněticím. Bývalá osada Lomy, která se dnes již nerozlišuje od ostatních částí obce, tvoří severní část její zástavby, na niž téměř bez přerušení navazuje intravilán sousedních Velkých Kunětic. Katastr v rozloze </w:t>
      </w:r>
      <w:r w:rsidR="001E57CD">
        <w:rPr>
          <w:rFonts w:ascii="Arial" w:hAnsi="Arial" w:cs="Arial"/>
        </w:rPr>
        <w:t xml:space="preserve">  </w:t>
      </w:r>
      <w:smartTag w:uri="urn:schemas-microsoft-com:office:smarttags" w:element="metricconverter">
        <w:smartTagPr>
          <w:attr w:name="ProductID" w:val="928 ha"/>
        </w:smartTagPr>
        <w:r w:rsidRPr="00515D75">
          <w:rPr>
            <w:rFonts w:ascii="Arial" w:hAnsi="Arial" w:cs="Arial"/>
          </w:rPr>
          <w:t>928 ha</w:t>
        </w:r>
      </w:smartTag>
      <w:r w:rsidRPr="00515D75">
        <w:rPr>
          <w:rFonts w:ascii="Arial" w:hAnsi="Arial" w:cs="Arial"/>
        </w:rPr>
        <w:t xml:space="preserve"> zaujímá jednak severovýchodní svahy pásma Rychlebských hor, které je označováno jako Sokolský hřbet, a jednak západní část Bělské pahorkatiny nedaleko od údolí řeky Bělé. V katastru Supíkovic směrem k Písečné je národní přírodní rezervace Velký Špičák. Představuje ji rozsáhlý, až </w:t>
      </w:r>
      <w:smartTag w:uri="urn:schemas-microsoft-com:office:smarttags" w:element="metricconverter">
        <w:smartTagPr>
          <w:attr w:name="ProductID" w:val="33 m"/>
        </w:smartTagPr>
        <w:r w:rsidRPr="00515D75">
          <w:rPr>
            <w:rFonts w:ascii="Arial" w:hAnsi="Arial" w:cs="Arial"/>
          </w:rPr>
          <w:t>33 m</w:t>
        </w:r>
      </w:smartTag>
      <w:r w:rsidRPr="00515D75">
        <w:rPr>
          <w:rFonts w:ascii="Arial" w:hAnsi="Arial" w:cs="Arial"/>
        </w:rPr>
        <w:t xml:space="preserve"> vysoký skalnatý hřeben na vrcholu kopce, ale nejznámější jsou zdejší jeskyně Na Špičáku. Jeskyně byly známy již hodně dávno, ale zpřístupněny veřejnosti byly až v roce </w:t>
      </w:r>
      <w:smartTag w:uri="urn:schemas-microsoft-com:office:smarttags" w:element="metricconverter">
        <w:smartTagPr>
          <w:attr w:name="ProductID" w:val="1885 a"/>
        </w:smartTagPr>
        <w:r w:rsidRPr="00515D75">
          <w:rPr>
            <w:rFonts w:ascii="Arial" w:hAnsi="Arial" w:cs="Arial"/>
          </w:rPr>
          <w:t>1885 a</w:t>
        </w:r>
      </w:smartTag>
      <w:r w:rsidRPr="00515D75">
        <w:rPr>
          <w:rFonts w:ascii="Arial" w:hAnsi="Arial" w:cs="Arial"/>
        </w:rPr>
        <w:t xml:space="preserve"> po pozdějším zpustnutí a zapomenutí znovu až v roce 1955.</w:t>
      </w:r>
    </w:p>
    <w:p w:rsidR="005E59CC" w:rsidRDefault="005E59CC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005567" w:rsidRDefault="00005567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005567" w:rsidRDefault="00005567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005567" w:rsidRDefault="00005567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005567" w:rsidRPr="00005567" w:rsidRDefault="00035985" w:rsidP="00005567">
      <w:pPr>
        <w:pStyle w:val="Nadpis2"/>
        <w:numPr>
          <w:ilvl w:val="1"/>
          <w:numId w:val="10"/>
        </w:numPr>
        <w:spacing w:line="360" w:lineRule="auto"/>
        <w:jc w:val="left"/>
        <w:rPr>
          <w:bCs w:val="0"/>
          <w:sz w:val="24"/>
          <w:szCs w:val="28"/>
        </w:rPr>
      </w:pPr>
      <w:bookmarkStart w:id="13" w:name="_Toc181758128"/>
      <w:bookmarkStart w:id="14" w:name="_Toc325803927"/>
      <w:r w:rsidRPr="00BB43A3">
        <w:rPr>
          <w:bCs w:val="0"/>
          <w:sz w:val="24"/>
          <w:szCs w:val="28"/>
        </w:rPr>
        <w:t>Demografie</w:t>
      </w:r>
      <w:bookmarkStart w:id="15" w:name="_Toc70832472"/>
      <w:bookmarkEnd w:id="13"/>
      <w:bookmarkEnd w:id="14"/>
    </w:p>
    <w:p w:rsidR="007762CF" w:rsidRPr="007762CF" w:rsidRDefault="0035468E" w:rsidP="007762CF">
      <w:pPr>
        <w:pStyle w:val="Zkladntext"/>
        <w:spacing w:line="360" w:lineRule="auto"/>
        <w:jc w:val="both"/>
        <w:rPr>
          <w:rFonts w:ascii="Arial" w:hAnsi="Arial" w:cs="Arial"/>
          <w:bCs/>
          <w:szCs w:val="24"/>
        </w:rPr>
      </w:pPr>
      <w:r w:rsidRPr="002E1175">
        <w:rPr>
          <w:rFonts w:ascii="Arial" w:hAnsi="Arial" w:cs="Arial"/>
        </w:rPr>
        <w:t>Vývoj počtu obyvatelstva</w:t>
      </w:r>
      <w:bookmarkEnd w:id="15"/>
      <w:r w:rsidR="007762CF" w:rsidRPr="007762CF">
        <w:rPr>
          <w:rFonts w:ascii="Arial" w:hAnsi="Arial" w:cs="Arial"/>
          <w:szCs w:val="24"/>
        </w:rPr>
        <w:t xml:space="preserve">, </w:t>
      </w:r>
      <w:r w:rsidR="007762CF" w:rsidRPr="007762CF">
        <w:rPr>
          <w:rFonts w:ascii="Arial" w:hAnsi="Arial" w:cs="Arial"/>
          <w:bCs/>
          <w:szCs w:val="24"/>
        </w:rPr>
        <w:t>s</w:t>
      </w:r>
      <w:r w:rsidR="00B651DA">
        <w:rPr>
          <w:rFonts w:ascii="Arial" w:hAnsi="Arial" w:cs="Arial"/>
          <w:bCs/>
          <w:szCs w:val="24"/>
        </w:rPr>
        <w:t>tavy jsou uvedeny</w:t>
      </w:r>
      <w:r w:rsidR="007762CF" w:rsidRPr="007762CF">
        <w:rPr>
          <w:rFonts w:ascii="Arial" w:hAnsi="Arial" w:cs="Arial"/>
          <w:bCs/>
          <w:szCs w:val="24"/>
        </w:rPr>
        <w:t xml:space="preserve"> k </w:t>
      </w:r>
      <w:r w:rsidR="005E6248" w:rsidRPr="007762CF">
        <w:rPr>
          <w:rFonts w:ascii="Arial" w:hAnsi="Arial" w:cs="Arial"/>
          <w:bCs/>
          <w:szCs w:val="24"/>
        </w:rPr>
        <w:t>31. 12</w:t>
      </w:r>
      <w:r w:rsidR="007762CF" w:rsidRPr="007762CF">
        <w:rPr>
          <w:rFonts w:ascii="Arial" w:hAnsi="Arial" w:cs="Arial"/>
          <w:bCs/>
          <w:szCs w:val="24"/>
        </w:rPr>
        <w:t>. příslušného roku.</w:t>
      </w:r>
    </w:p>
    <w:tbl>
      <w:tblPr>
        <w:tblW w:w="9839" w:type="dxa"/>
        <w:tblInd w:w="-6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0"/>
        <w:gridCol w:w="702"/>
        <w:gridCol w:w="701"/>
        <w:gridCol w:w="702"/>
        <w:gridCol w:w="701"/>
        <w:gridCol w:w="702"/>
        <w:gridCol w:w="701"/>
        <w:gridCol w:w="702"/>
        <w:gridCol w:w="701"/>
        <w:gridCol w:w="702"/>
        <w:gridCol w:w="701"/>
        <w:gridCol w:w="702"/>
        <w:gridCol w:w="702"/>
      </w:tblGrid>
      <w:tr w:rsidR="00A95339" w:rsidRPr="007762CF" w:rsidTr="00A95339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7762CF" w:rsidRDefault="00A95339" w:rsidP="007762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2C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7762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B1">
              <w:rPr>
                <w:rFonts w:ascii="Arial" w:hAnsi="Arial" w:cs="Arial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7762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B1">
              <w:rPr>
                <w:rFonts w:ascii="Arial" w:hAnsi="Arial" w:cs="Arial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7762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B1">
              <w:rPr>
                <w:rFonts w:ascii="Arial" w:hAnsi="Arial" w:cs="Arial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7762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B1">
              <w:rPr>
                <w:rFonts w:ascii="Arial" w:hAnsi="Arial" w:cs="Arial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7762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B1">
              <w:rPr>
                <w:rFonts w:ascii="Arial" w:hAnsi="Arial" w:cs="Arial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7762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B1">
              <w:rPr>
                <w:rFonts w:ascii="Arial" w:hAnsi="Arial" w:cs="Arial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7762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B1">
              <w:rPr>
                <w:rFonts w:ascii="Arial" w:hAnsi="Arial"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339" w:rsidRPr="004D01B1" w:rsidRDefault="00A95339" w:rsidP="007762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B1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339" w:rsidRPr="004D01B1" w:rsidRDefault="00A95339" w:rsidP="007762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B1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339" w:rsidRPr="004D01B1" w:rsidRDefault="00A95339" w:rsidP="007762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B1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339" w:rsidRPr="004D01B1" w:rsidRDefault="00A95339" w:rsidP="007762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B1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339" w:rsidRPr="004D01B1" w:rsidRDefault="00A95339" w:rsidP="007762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</w:tr>
      <w:tr w:rsidR="00A95339" w:rsidRPr="007762CF" w:rsidTr="000A3E9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7762CF" w:rsidRDefault="00A95339" w:rsidP="007762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Supíkovice průměrný věk obyvatel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39" w:rsidRDefault="000A3E97" w:rsidP="000A3E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</w:tr>
      <w:tr w:rsidR="00A95339" w:rsidRPr="007762CF" w:rsidTr="00A9533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7762CF" w:rsidRDefault="00A95339" w:rsidP="007762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2CF">
              <w:rPr>
                <w:rFonts w:ascii="Arial" w:hAnsi="Arial" w:cs="Arial"/>
                <w:b/>
                <w:bCs/>
                <w:sz w:val="22"/>
                <w:szCs w:val="22"/>
              </w:rPr>
              <w:t>Supíkovice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697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679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</w:t>
            </w:r>
          </w:p>
        </w:tc>
      </w:tr>
      <w:tr w:rsidR="00A95339" w:rsidRPr="007762CF" w:rsidTr="00A95339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39" w:rsidRPr="007762CF" w:rsidRDefault="00A95339" w:rsidP="007762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762CF">
              <w:rPr>
                <w:rFonts w:ascii="Arial" w:hAnsi="Arial" w:cs="Arial"/>
                <w:b/>
                <w:bCs/>
                <w:sz w:val="22"/>
                <w:szCs w:val="22"/>
              </w:rPr>
              <w:t>Mikroregion</w:t>
            </w:r>
            <w:proofErr w:type="spellEnd"/>
            <w:r w:rsidRPr="007762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62CF">
              <w:rPr>
                <w:rFonts w:ascii="Arial" w:hAnsi="Arial" w:cs="Arial"/>
                <w:b/>
                <w:bCs/>
                <w:sz w:val="22"/>
                <w:szCs w:val="22"/>
              </w:rPr>
              <w:t>Zlatohorsko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9610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9515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9410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9375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9392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9375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9297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9215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9123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9035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9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339" w:rsidRPr="007762CF" w:rsidTr="00A95339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39" w:rsidRPr="007762CF" w:rsidRDefault="00A95339" w:rsidP="007762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2CF">
              <w:rPr>
                <w:rFonts w:ascii="Arial" w:hAnsi="Arial" w:cs="Arial"/>
                <w:b/>
                <w:bCs/>
                <w:sz w:val="22"/>
                <w:szCs w:val="22"/>
              </w:rPr>
              <w:t>Okres Jeseník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41404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41255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41095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40486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40189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39910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39584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39261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38957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38659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B1">
              <w:rPr>
                <w:rFonts w:ascii="Arial" w:hAnsi="Arial" w:cs="Arial"/>
                <w:sz w:val="18"/>
                <w:szCs w:val="18"/>
              </w:rPr>
              <w:t>38 330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339" w:rsidRPr="004D01B1" w:rsidRDefault="00A95339" w:rsidP="004D0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468E" w:rsidRPr="007762CF" w:rsidRDefault="0035468E" w:rsidP="007762CF">
      <w:pPr>
        <w:spacing w:line="360" w:lineRule="auto"/>
        <w:rPr>
          <w:rFonts w:ascii="Arial" w:hAnsi="Arial" w:cs="Arial"/>
        </w:rPr>
      </w:pPr>
      <w:r w:rsidRPr="00AF5990">
        <w:rPr>
          <w:rFonts w:ascii="Arial" w:hAnsi="Arial" w:cs="Arial"/>
          <w:sz w:val="16"/>
          <w:szCs w:val="16"/>
        </w:rPr>
        <w:t>Zdroj: Český statistický úřad</w:t>
      </w:r>
    </w:p>
    <w:p w:rsidR="002510AF" w:rsidRPr="00850755" w:rsidRDefault="002510AF" w:rsidP="00005567">
      <w:pPr>
        <w:pStyle w:val="Nadpis9"/>
        <w:spacing w:line="360" w:lineRule="auto"/>
        <w:rPr>
          <w:sz w:val="24"/>
          <w:szCs w:val="24"/>
        </w:rPr>
      </w:pPr>
      <w:r w:rsidRPr="002510AF">
        <w:rPr>
          <w:sz w:val="24"/>
          <w:szCs w:val="24"/>
        </w:rPr>
        <w:t>Počet, p</w:t>
      </w:r>
      <w:r w:rsidRPr="00850755">
        <w:rPr>
          <w:sz w:val="24"/>
          <w:szCs w:val="24"/>
        </w:rPr>
        <w:t>růměrný v</w:t>
      </w:r>
      <w:r w:rsidR="00E574C8" w:rsidRPr="00850755">
        <w:rPr>
          <w:sz w:val="24"/>
          <w:szCs w:val="24"/>
        </w:rPr>
        <w:t>ěk, produktivní obyvatelstvo k</w:t>
      </w:r>
      <w:r w:rsidR="00A95339">
        <w:rPr>
          <w:sz w:val="24"/>
          <w:szCs w:val="24"/>
        </w:rPr>
        <w:t> 31.12.2019</w:t>
      </w:r>
      <w:r w:rsidR="0085075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2766"/>
      </w:tblGrid>
      <w:tr w:rsidR="00B9084A" w:rsidRPr="00850755" w:rsidTr="00B9084A">
        <w:tc>
          <w:tcPr>
            <w:tcW w:w="1842" w:type="dxa"/>
          </w:tcPr>
          <w:p w:rsidR="00B9084A" w:rsidRPr="00850755" w:rsidRDefault="00B9084A" w:rsidP="0000556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084A" w:rsidRPr="00850755" w:rsidRDefault="00B9084A" w:rsidP="0000556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755">
              <w:rPr>
                <w:rFonts w:ascii="Arial" w:hAnsi="Arial" w:cs="Arial"/>
                <w:b/>
                <w:sz w:val="20"/>
                <w:szCs w:val="20"/>
              </w:rPr>
              <w:t>Počet obyvatel</w:t>
            </w:r>
          </w:p>
        </w:tc>
        <w:tc>
          <w:tcPr>
            <w:tcW w:w="1842" w:type="dxa"/>
          </w:tcPr>
          <w:p w:rsidR="00B9084A" w:rsidRPr="00850755" w:rsidRDefault="00B9084A" w:rsidP="0000556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755">
              <w:rPr>
                <w:rFonts w:ascii="Arial" w:hAnsi="Arial" w:cs="Arial"/>
                <w:b/>
                <w:sz w:val="20"/>
                <w:szCs w:val="20"/>
              </w:rPr>
              <w:t>Průměrný věk</w:t>
            </w:r>
          </w:p>
        </w:tc>
        <w:tc>
          <w:tcPr>
            <w:tcW w:w="2766" w:type="dxa"/>
          </w:tcPr>
          <w:p w:rsidR="00B9084A" w:rsidRPr="00850755" w:rsidRDefault="00B9084A" w:rsidP="0000556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755">
              <w:rPr>
                <w:rFonts w:ascii="Arial" w:hAnsi="Arial" w:cs="Arial"/>
                <w:b/>
                <w:sz w:val="20"/>
                <w:szCs w:val="20"/>
              </w:rPr>
              <w:t>Produktivní obyvatelstvo</w:t>
            </w:r>
          </w:p>
        </w:tc>
      </w:tr>
      <w:tr w:rsidR="00B9084A" w:rsidRPr="00850755" w:rsidTr="00B9084A">
        <w:tc>
          <w:tcPr>
            <w:tcW w:w="1842" w:type="dxa"/>
            <w:tcBorders>
              <w:bottom w:val="single" w:sz="4" w:space="0" w:color="auto"/>
            </w:tcBorders>
          </w:tcPr>
          <w:p w:rsidR="00B9084A" w:rsidRPr="00850755" w:rsidRDefault="00B9084A" w:rsidP="0000556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50755">
              <w:rPr>
                <w:rFonts w:ascii="Arial" w:hAnsi="Arial" w:cs="Arial"/>
                <w:b/>
                <w:sz w:val="22"/>
                <w:szCs w:val="22"/>
              </w:rPr>
              <w:t>Supíkovice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9084A" w:rsidRPr="00850755" w:rsidRDefault="003F4D45" w:rsidP="0000556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A95339"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9084A" w:rsidRPr="00850755" w:rsidRDefault="003F4D45" w:rsidP="0000556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44,</w:t>
            </w:r>
            <w:r w:rsidR="00A9533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B9084A" w:rsidRPr="00850755" w:rsidRDefault="00B9084A" w:rsidP="0000556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F4D45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  <w:tr w:rsidR="00B9084A" w:rsidRPr="00850755" w:rsidTr="00B9084A">
        <w:tc>
          <w:tcPr>
            <w:tcW w:w="1842" w:type="dxa"/>
            <w:shd w:val="clear" w:color="auto" w:fill="auto"/>
            <w:vAlign w:val="center"/>
          </w:tcPr>
          <w:p w:rsidR="00B9084A" w:rsidRPr="00850755" w:rsidRDefault="00B9084A" w:rsidP="000055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50755">
              <w:rPr>
                <w:rFonts w:ascii="Arial" w:hAnsi="Arial" w:cs="Arial"/>
                <w:sz w:val="22"/>
                <w:szCs w:val="22"/>
              </w:rPr>
              <w:t>Okres Jeseník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84A" w:rsidRPr="00850755" w:rsidRDefault="003F4D45" w:rsidP="000055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38 330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84A" w:rsidRPr="00850755" w:rsidRDefault="003F4D45" w:rsidP="000055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43,7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9084A" w:rsidRPr="00850755" w:rsidRDefault="003F4D45" w:rsidP="00005567">
            <w:pPr>
              <w:spacing w:line="360" w:lineRule="auto"/>
              <w:ind w:right="2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24 759</w:t>
            </w:r>
          </w:p>
        </w:tc>
      </w:tr>
      <w:tr w:rsidR="004D01B1" w:rsidRPr="00850755" w:rsidTr="00B9084A">
        <w:tc>
          <w:tcPr>
            <w:tcW w:w="1842" w:type="dxa"/>
            <w:shd w:val="clear" w:color="auto" w:fill="auto"/>
            <w:vAlign w:val="center"/>
          </w:tcPr>
          <w:p w:rsidR="004D01B1" w:rsidRPr="00850755" w:rsidRDefault="004D01B1" w:rsidP="000055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Olomoucký kraj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01B1" w:rsidRDefault="000A3E97" w:rsidP="000055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631 836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01B1" w:rsidRDefault="004D01B1" w:rsidP="0000556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42,8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4D01B1" w:rsidRDefault="004D01B1" w:rsidP="00005567">
            <w:pPr>
              <w:spacing w:line="360" w:lineRule="auto"/>
              <w:ind w:right="2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406 113</w:t>
            </w:r>
          </w:p>
        </w:tc>
      </w:tr>
    </w:tbl>
    <w:p w:rsidR="002510AF" w:rsidRPr="00D12E5C" w:rsidRDefault="002510AF" w:rsidP="00005567">
      <w:pPr>
        <w:pStyle w:val="Preformatted"/>
        <w:tabs>
          <w:tab w:val="clear" w:pos="959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Zdroj: Český statistický úřad</w:t>
      </w:r>
    </w:p>
    <w:p w:rsidR="00035985" w:rsidRDefault="00035985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232C16" w:rsidRPr="00410BF5" w:rsidRDefault="00EB71EF" w:rsidP="00232C16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Průměrný</w:t>
      </w:r>
      <w:r w:rsidR="005E6248">
        <w:rPr>
          <w:rFonts w:ascii="Arial" w:hAnsi="Arial" w:cs="Arial"/>
        </w:rPr>
        <w:t xml:space="preserve"> věk obce se </w:t>
      </w:r>
      <w:r w:rsidR="0088009F">
        <w:rPr>
          <w:rFonts w:ascii="Arial" w:hAnsi="Arial" w:cs="Arial"/>
        </w:rPr>
        <w:t xml:space="preserve">meziročně zvyšuje a </w:t>
      </w:r>
      <w:r w:rsidR="00D71A7A">
        <w:rPr>
          <w:rFonts w:ascii="Arial" w:hAnsi="Arial" w:cs="Arial"/>
        </w:rPr>
        <w:t>zřetelně ukazuje demografický vývoj v obci Supíkovice.</w:t>
      </w:r>
      <w:r w:rsidR="005E6248">
        <w:rPr>
          <w:rFonts w:ascii="Arial" w:hAnsi="Arial" w:cs="Arial"/>
        </w:rPr>
        <w:t xml:space="preserve"> </w:t>
      </w:r>
      <w:r w:rsidR="00232C16" w:rsidRPr="00410BF5">
        <w:rPr>
          <w:rFonts w:ascii="Arial" w:hAnsi="Arial" w:cs="Arial"/>
        </w:rPr>
        <w:t xml:space="preserve">Počet </w:t>
      </w:r>
      <w:r w:rsidR="00B651DA">
        <w:rPr>
          <w:rFonts w:ascii="Arial" w:hAnsi="Arial" w:cs="Arial"/>
        </w:rPr>
        <w:t>obyvatel obce se od roku 20</w:t>
      </w:r>
      <w:r w:rsidR="008B7808">
        <w:rPr>
          <w:rFonts w:ascii="Arial" w:hAnsi="Arial" w:cs="Arial"/>
        </w:rPr>
        <w:t>07</w:t>
      </w:r>
      <w:r w:rsidR="00D71A7A">
        <w:rPr>
          <w:rFonts w:ascii="Arial" w:hAnsi="Arial" w:cs="Arial"/>
        </w:rPr>
        <w:t xml:space="preserve"> výrazně </w:t>
      </w:r>
      <w:r w:rsidR="00232C16" w:rsidRPr="00410BF5">
        <w:rPr>
          <w:rFonts w:ascii="Arial" w:hAnsi="Arial" w:cs="Arial"/>
        </w:rPr>
        <w:t xml:space="preserve">mění a </w:t>
      </w:r>
      <w:r w:rsidR="00D71A7A">
        <w:rPr>
          <w:rFonts w:ascii="Arial" w:hAnsi="Arial" w:cs="Arial"/>
        </w:rPr>
        <w:t>výkazy použité z českého statistického ústavu potvrzují vylidňování příhraničních území České republiky. N</w:t>
      </w:r>
      <w:r w:rsidR="00232C16" w:rsidRPr="00410BF5">
        <w:rPr>
          <w:rFonts w:ascii="Arial" w:hAnsi="Arial" w:cs="Arial"/>
        </w:rPr>
        <w:t>ejvyšší počet obyva</w:t>
      </w:r>
      <w:r w:rsidR="00B651DA">
        <w:rPr>
          <w:rFonts w:ascii="Arial" w:hAnsi="Arial" w:cs="Arial"/>
        </w:rPr>
        <w:t>tel zaznamenala obec v roce 2009</w:t>
      </w:r>
      <w:r w:rsidR="00232C16" w:rsidRPr="00410BF5">
        <w:rPr>
          <w:rFonts w:ascii="Arial" w:hAnsi="Arial" w:cs="Arial"/>
        </w:rPr>
        <w:t xml:space="preserve"> (716). </w:t>
      </w:r>
    </w:p>
    <w:p w:rsidR="00306AE6" w:rsidRDefault="00306AE6" w:rsidP="00832DEC">
      <w:pPr>
        <w:pStyle w:val="Nadpis2"/>
        <w:spacing w:line="360" w:lineRule="auto"/>
        <w:jc w:val="left"/>
        <w:rPr>
          <w:sz w:val="24"/>
          <w:szCs w:val="28"/>
        </w:rPr>
      </w:pPr>
      <w:bookmarkStart w:id="16" w:name="_Toc181758129"/>
      <w:bookmarkStart w:id="17" w:name="_Toc325803928"/>
    </w:p>
    <w:p w:rsidR="00220E26" w:rsidRPr="00832DEC" w:rsidRDefault="00832DEC" w:rsidP="00832DEC">
      <w:pPr>
        <w:pStyle w:val="Nadpis2"/>
        <w:spacing w:line="360" w:lineRule="auto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2.3. </w:t>
      </w:r>
      <w:r w:rsidR="00B26635">
        <w:rPr>
          <w:sz w:val="24"/>
          <w:szCs w:val="28"/>
        </w:rPr>
        <w:t>Technická i</w:t>
      </w:r>
      <w:r w:rsidR="00220E26" w:rsidRPr="00BB43A3">
        <w:rPr>
          <w:sz w:val="24"/>
          <w:szCs w:val="28"/>
        </w:rPr>
        <w:t>nfrastruktura</w:t>
      </w:r>
      <w:r w:rsidR="00B36E28">
        <w:rPr>
          <w:sz w:val="24"/>
          <w:szCs w:val="28"/>
        </w:rPr>
        <w:t xml:space="preserve"> a občanská vybavenost</w:t>
      </w:r>
      <w:bookmarkEnd w:id="16"/>
      <w:bookmarkEnd w:id="17"/>
    </w:p>
    <w:p w:rsidR="005E59CC" w:rsidRPr="00BA70F4" w:rsidRDefault="005E59CC" w:rsidP="00005567">
      <w:pPr>
        <w:pStyle w:val="Zkladntext"/>
        <w:spacing w:line="360" w:lineRule="auto"/>
        <w:jc w:val="both"/>
        <w:rPr>
          <w:rFonts w:ascii="Arial" w:hAnsi="Arial" w:cs="Arial"/>
          <w:bCs/>
          <w:u w:val="single"/>
        </w:rPr>
      </w:pPr>
      <w:r w:rsidRPr="00BA70F4">
        <w:rPr>
          <w:rFonts w:ascii="Arial" w:hAnsi="Arial" w:cs="Arial"/>
          <w:bCs/>
          <w:u w:val="single"/>
        </w:rPr>
        <w:t xml:space="preserve">Komunikace a doprava </w:t>
      </w:r>
    </w:p>
    <w:p w:rsidR="00DF6BB1" w:rsidRDefault="00DF6BB1" w:rsidP="00232C16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II/455</w:t>
      </w:r>
      <w:r w:rsidR="005E59CC">
        <w:rPr>
          <w:rFonts w:ascii="Arial" w:hAnsi="Arial" w:cs="Arial"/>
        </w:rPr>
        <w:t xml:space="preserve"> -  </w:t>
      </w:r>
      <w:r>
        <w:rPr>
          <w:rFonts w:ascii="Arial" w:hAnsi="Arial" w:cs="Arial"/>
        </w:rPr>
        <w:t>Tato silnice spojuje obce Písečná</w:t>
      </w:r>
      <w:r w:rsidR="00A63F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Supíkovice a Velké Kunětice.</w:t>
      </w:r>
      <w:r w:rsidR="00B36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Jedná se o komunikaci </w:t>
      </w:r>
      <w:r w:rsidR="00765775">
        <w:rPr>
          <w:rFonts w:ascii="Arial" w:hAnsi="Arial" w:cs="Arial"/>
        </w:rPr>
        <w:t>po komplexní rekonstrukci, která proběhla v roce 2018.</w:t>
      </w:r>
    </w:p>
    <w:p w:rsidR="001B7936" w:rsidRDefault="001B7936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DF6BB1" w:rsidRDefault="00DF6BB1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Místní komunikace – je zpracován pasport všech cest místního významu.</w:t>
      </w:r>
      <w:r w:rsidR="005267B7">
        <w:rPr>
          <w:rFonts w:ascii="Arial" w:hAnsi="Arial" w:cs="Arial"/>
        </w:rPr>
        <w:t xml:space="preserve"> </w:t>
      </w:r>
      <w:r w:rsidR="00F76AB3">
        <w:rPr>
          <w:rFonts w:ascii="Arial" w:hAnsi="Arial" w:cs="Arial"/>
        </w:rPr>
        <w:t xml:space="preserve">Místní komunikace s intenzivnější dopravou jsou </w:t>
      </w:r>
      <w:r w:rsidR="00D71A7A">
        <w:rPr>
          <w:rFonts w:ascii="Arial" w:hAnsi="Arial" w:cs="Arial"/>
        </w:rPr>
        <w:t>ve</w:t>
      </w:r>
      <w:r w:rsidR="00F76AB3">
        <w:rPr>
          <w:rFonts w:ascii="Arial" w:hAnsi="Arial" w:cs="Arial"/>
        </w:rPr>
        <w:t xml:space="preserve"> stavu</w:t>
      </w:r>
      <w:r w:rsidR="001E7D68">
        <w:rPr>
          <w:rFonts w:ascii="Arial" w:hAnsi="Arial" w:cs="Arial"/>
        </w:rPr>
        <w:t xml:space="preserve"> s živičným povrchem</w:t>
      </w:r>
      <w:r w:rsidR="00D71A7A">
        <w:rPr>
          <w:rFonts w:ascii="Arial" w:hAnsi="Arial" w:cs="Arial"/>
        </w:rPr>
        <w:t xml:space="preserve"> a sjízdné, avšak většina tras vykazuje začínající degradaci vozovky vlivem stále většímu počtu </w:t>
      </w:r>
      <w:r w:rsidR="00D71A7A">
        <w:rPr>
          <w:rFonts w:ascii="Arial" w:hAnsi="Arial" w:cs="Arial"/>
        </w:rPr>
        <w:lastRenderedPageBreak/>
        <w:t xml:space="preserve">motorových vozidel v jednotlivých domácnostech využívajících těchto cest pro zásobování </w:t>
      </w:r>
      <w:r w:rsidR="00595E80">
        <w:rPr>
          <w:rFonts w:ascii="Arial" w:hAnsi="Arial" w:cs="Arial"/>
        </w:rPr>
        <w:t>nemovitostí</w:t>
      </w:r>
      <w:r w:rsidR="00D71A7A">
        <w:rPr>
          <w:rFonts w:ascii="Arial" w:hAnsi="Arial" w:cs="Arial"/>
        </w:rPr>
        <w:t xml:space="preserve"> a zároveň změnou technologií a využitím nové techniky při hospodaření na zemědělských pozemcích</w:t>
      </w:r>
      <w:r w:rsidR="00595E80">
        <w:rPr>
          <w:rFonts w:ascii="Arial" w:hAnsi="Arial" w:cs="Arial"/>
        </w:rPr>
        <w:t>. Nejkritičtější situace je na třech úsecích místních komunikacích, které vyžadují rychlé řešení opravy povrchu cest.</w:t>
      </w:r>
    </w:p>
    <w:p w:rsidR="001B7936" w:rsidRDefault="001B7936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5E6248" w:rsidRDefault="00DF6BB1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Nové komunikace –</w:t>
      </w:r>
      <w:r w:rsidR="001E57CD">
        <w:rPr>
          <w:rFonts w:ascii="Arial" w:hAnsi="Arial" w:cs="Arial"/>
        </w:rPr>
        <w:t xml:space="preserve"> V</w:t>
      </w:r>
      <w:r w:rsidR="00850755">
        <w:rPr>
          <w:rFonts w:ascii="Arial" w:hAnsi="Arial" w:cs="Arial"/>
        </w:rPr>
        <w:t>e</w:t>
      </w:r>
      <w:r w:rsidR="001E57CD">
        <w:rPr>
          <w:rFonts w:ascii="Arial" w:hAnsi="Arial" w:cs="Arial"/>
        </w:rPr>
        <w:t xml:space="preserve"> </w:t>
      </w:r>
      <w:r w:rsidR="001E7D68">
        <w:rPr>
          <w:rFonts w:ascii="Arial" w:hAnsi="Arial" w:cs="Arial"/>
        </w:rPr>
        <w:t xml:space="preserve">vznikajícím ÚP je zohledněna nová plánovaná lokalita pro individuální výstavbu. </w:t>
      </w:r>
      <w:r w:rsidR="001E57CD">
        <w:rPr>
          <w:rFonts w:ascii="Arial" w:hAnsi="Arial" w:cs="Arial"/>
        </w:rPr>
        <w:t>Zde jsou</w:t>
      </w:r>
      <w:r w:rsidR="001D2A42">
        <w:rPr>
          <w:rFonts w:ascii="Arial" w:hAnsi="Arial" w:cs="Arial"/>
        </w:rPr>
        <w:t xml:space="preserve"> navrženy </w:t>
      </w:r>
      <w:r w:rsidR="001E7D68">
        <w:rPr>
          <w:rFonts w:ascii="Arial" w:hAnsi="Arial" w:cs="Arial"/>
        </w:rPr>
        <w:t>nové přístupové a zásobovací komunikace</w:t>
      </w:r>
      <w:r w:rsidR="001D2A42">
        <w:rPr>
          <w:rFonts w:ascii="Arial" w:hAnsi="Arial" w:cs="Arial"/>
        </w:rPr>
        <w:t xml:space="preserve"> v koordinaci s další územní infrastrukturou (inž</w:t>
      </w:r>
      <w:r w:rsidR="00186268">
        <w:rPr>
          <w:rFonts w:ascii="Arial" w:hAnsi="Arial" w:cs="Arial"/>
        </w:rPr>
        <w:t xml:space="preserve">enýrské </w:t>
      </w:r>
      <w:r w:rsidR="001D2A42">
        <w:rPr>
          <w:rFonts w:ascii="Arial" w:hAnsi="Arial" w:cs="Arial"/>
        </w:rPr>
        <w:t xml:space="preserve">sítě a ostatní dopravní </w:t>
      </w:r>
      <w:r w:rsidR="000C5AFE">
        <w:rPr>
          <w:rFonts w:ascii="Arial" w:hAnsi="Arial" w:cs="Arial"/>
        </w:rPr>
        <w:t>s</w:t>
      </w:r>
      <w:r w:rsidR="001D2A42">
        <w:rPr>
          <w:rFonts w:ascii="Arial" w:hAnsi="Arial" w:cs="Arial"/>
        </w:rPr>
        <w:t>tavby).</w:t>
      </w:r>
      <w:r w:rsidR="00B36E28">
        <w:rPr>
          <w:rFonts w:ascii="Arial" w:hAnsi="Arial" w:cs="Arial"/>
        </w:rPr>
        <w:t xml:space="preserve"> </w:t>
      </w:r>
    </w:p>
    <w:p w:rsidR="005E59CC" w:rsidRDefault="001E7D68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území je navrženo a z větší části i realizováno opatření na zvýšen</w:t>
      </w:r>
      <w:r w:rsidR="00765775">
        <w:rPr>
          <w:rFonts w:ascii="Arial" w:hAnsi="Arial" w:cs="Arial"/>
        </w:rPr>
        <w:t>í bezpečnosti c</w:t>
      </w:r>
      <w:r w:rsidR="00595E80">
        <w:rPr>
          <w:rFonts w:ascii="Arial" w:hAnsi="Arial" w:cs="Arial"/>
        </w:rPr>
        <w:t>hodců. Více jak 98</w:t>
      </w:r>
      <w:r>
        <w:rPr>
          <w:rFonts w:ascii="Arial" w:hAnsi="Arial" w:cs="Arial"/>
        </w:rPr>
        <w:t>% délky průběžné krajské komunikace II/455 je v intravilánu obce opatřeno chodníky z mramorové mozaiky.</w:t>
      </w:r>
      <w:r w:rsidR="00DF6BB1">
        <w:rPr>
          <w:rFonts w:ascii="Arial" w:hAnsi="Arial" w:cs="Arial"/>
        </w:rPr>
        <w:t xml:space="preserve"> </w:t>
      </w:r>
      <w:r w:rsidR="00A63F6A">
        <w:rPr>
          <w:rFonts w:ascii="Arial" w:hAnsi="Arial" w:cs="Arial"/>
        </w:rPr>
        <w:t>Obec plánuje výstavbu nové místní komunikace pro zajištění obslužnosti místního hřbitova.</w:t>
      </w:r>
    </w:p>
    <w:p w:rsidR="001B7936" w:rsidRDefault="001B7936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1D2A42" w:rsidRDefault="001D2A42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území je nutno respektovat obě významné místní cyklotrasy, z Velkých Kunětic přes Supíkovice do Písečné a ze Staré </w:t>
      </w:r>
      <w:r w:rsidR="00B36E28">
        <w:rPr>
          <w:rFonts w:ascii="Arial" w:hAnsi="Arial" w:cs="Arial"/>
        </w:rPr>
        <w:t>Č</w:t>
      </w:r>
      <w:r>
        <w:rPr>
          <w:rFonts w:ascii="Arial" w:hAnsi="Arial" w:cs="Arial"/>
        </w:rPr>
        <w:t>ervené Vody do Supíkovic.</w:t>
      </w:r>
    </w:p>
    <w:p w:rsidR="001D2A42" w:rsidRDefault="001D2A42" w:rsidP="00005567">
      <w:pPr>
        <w:pStyle w:val="Zkladntext"/>
        <w:spacing w:line="360" w:lineRule="auto"/>
        <w:ind w:firstLine="708"/>
        <w:jc w:val="both"/>
        <w:rPr>
          <w:rFonts w:ascii="Arial" w:hAnsi="Arial" w:cs="Arial"/>
        </w:rPr>
      </w:pPr>
    </w:p>
    <w:p w:rsidR="005E59CC" w:rsidRPr="00BA70F4" w:rsidRDefault="005E59CC" w:rsidP="00005567">
      <w:pPr>
        <w:pStyle w:val="Zkladntext"/>
        <w:spacing w:line="360" w:lineRule="auto"/>
        <w:jc w:val="both"/>
        <w:rPr>
          <w:rFonts w:ascii="Arial" w:hAnsi="Arial" w:cs="Arial"/>
          <w:bCs/>
          <w:u w:val="single"/>
        </w:rPr>
      </w:pPr>
      <w:r w:rsidRPr="00BA70F4">
        <w:rPr>
          <w:rFonts w:ascii="Arial" w:hAnsi="Arial" w:cs="Arial"/>
          <w:bCs/>
          <w:u w:val="single"/>
        </w:rPr>
        <w:t>Vodovod</w:t>
      </w:r>
    </w:p>
    <w:p w:rsidR="001D2A42" w:rsidRDefault="005E59CC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oblasti zásobování vodou je obec dobře zabezpečena. Síť vodovodu vykrývá celé území obce</w:t>
      </w:r>
      <w:r w:rsidR="00BE3237">
        <w:rPr>
          <w:rFonts w:ascii="Arial" w:hAnsi="Arial" w:cs="Arial"/>
        </w:rPr>
        <w:t xml:space="preserve">. </w:t>
      </w:r>
      <w:r w:rsidR="001D2A42">
        <w:rPr>
          <w:rFonts w:ascii="Arial" w:hAnsi="Arial" w:cs="Arial"/>
        </w:rPr>
        <w:t>Provoz vodovodu si obec zajišťuje sama</w:t>
      </w:r>
      <w:r w:rsidR="00BC24E0">
        <w:rPr>
          <w:rFonts w:ascii="Arial" w:hAnsi="Arial" w:cs="Arial"/>
        </w:rPr>
        <w:t>.</w:t>
      </w:r>
      <w:r w:rsidR="005267B7">
        <w:rPr>
          <w:rFonts w:ascii="Arial" w:hAnsi="Arial" w:cs="Arial"/>
        </w:rPr>
        <w:t xml:space="preserve"> Síť vodovodu </w:t>
      </w:r>
      <w:r w:rsidR="00C72189">
        <w:rPr>
          <w:rFonts w:ascii="Arial" w:hAnsi="Arial" w:cs="Arial"/>
        </w:rPr>
        <w:t>ve středu obce je opravena.</w:t>
      </w:r>
    </w:p>
    <w:p w:rsidR="00BC24E0" w:rsidRDefault="00BC24E0" w:rsidP="00005567">
      <w:pPr>
        <w:pStyle w:val="Zkladntext"/>
        <w:spacing w:line="360" w:lineRule="auto"/>
        <w:ind w:firstLine="708"/>
        <w:jc w:val="both"/>
        <w:rPr>
          <w:rFonts w:ascii="Arial" w:hAnsi="Arial" w:cs="Arial"/>
        </w:rPr>
      </w:pPr>
    </w:p>
    <w:p w:rsidR="005E59CC" w:rsidRPr="00BA70F4" w:rsidRDefault="005E59CC" w:rsidP="00005567">
      <w:pPr>
        <w:pStyle w:val="Zkladntext"/>
        <w:spacing w:line="360" w:lineRule="auto"/>
        <w:jc w:val="both"/>
        <w:rPr>
          <w:rFonts w:ascii="Arial" w:hAnsi="Arial" w:cs="Arial"/>
          <w:bCs/>
          <w:u w:val="single"/>
        </w:rPr>
      </w:pPr>
      <w:r w:rsidRPr="00BA70F4">
        <w:rPr>
          <w:rFonts w:ascii="Arial" w:hAnsi="Arial" w:cs="Arial"/>
          <w:bCs/>
          <w:u w:val="single"/>
        </w:rPr>
        <w:t>Kanalizace</w:t>
      </w:r>
    </w:p>
    <w:p w:rsidR="005E59CC" w:rsidRDefault="005E59CC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Splašková kanalizace není v obci zřízena. </w:t>
      </w:r>
      <w:r w:rsidR="00595E80">
        <w:rPr>
          <w:rFonts w:ascii="Arial" w:hAnsi="Arial" w:cs="Arial"/>
        </w:rPr>
        <w:t>Obec neplánuje v následujících 15 letech výstavbu centrální čistírny odpadních vod</w:t>
      </w:r>
      <w:r w:rsidR="0050412F">
        <w:rPr>
          <w:rFonts w:ascii="Arial" w:hAnsi="Arial" w:cs="Arial"/>
        </w:rPr>
        <w:t>. Problematika likvidace odpadních vod bude řešena podporou výstavby individuálních domovních čistíren.</w:t>
      </w:r>
    </w:p>
    <w:p w:rsidR="005E59CC" w:rsidRDefault="005E59CC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5E59CC" w:rsidRPr="00BA70F4" w:rsidRDefault="005E59CC" w:rsidP="00005567">
      <w:pPr>
        <w:pStyle w:val="Zkladntext"/>
        <w:spacing w:line="360" w:lineRule="auto"/>
        <w:jc w:val="both"/>
        <w:rPr>
          <w:rFonts w:ascii="Arial" w:hAnsi="Arial" w:cs="Arial"/>
          <w:bCs/>
          <w:u w:val="single"/>
        </w:rPr>
      </w:pPr>
      <w:r w:rsidRPr="00BA70F4">
        <w:rPr>
          <w:rFonts w:ascii="Arial" w:hAnsi="Arial" w:cs="Arial"/>
          <w:bCs/>
          <w:u w:val="single"/>
        </w:rPr>
        <w:t>Plyn</w:t>
      </w:r>
    </w:p>
    <w:p w:rsidR="005E59CC" w:rsidRPr="001B7936" w:rsidRDefault="005E59CC" w:rsidP="00005567">
      <w:pPr>
        <w:pStyle w:val="Zkladntext"/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Plynofikace obce je z velké části provedena a v současné době nejsou plynofikovány pouze odlehlé a technicky </w:t>
      </w:r>
      <w:r w:rsidR="00B26635">
        <w:rPr>
          <w:rFonts w:ascii="Arial" w:hAnsi="Arial" w:cs="Arial"/>
        </w:rPr>
        <w:t>hůře dostupné</w:t>
      </w:r>
      <w:r>
        <w:rPr>
          <w:rFonts w:ascii="Arial" w:hAnsi="Arial" w:cs="Arial"/>
        </w:rPr>
        <w:t xml:space="preserve"> části </w:t>
      </w:r>
      <w:r w:rsidR="00BC24E0">
        <w:rPr>
          <w:rFonts w:ascii="Arial" w:hAnsi="Arial" w:cs="Arial"/>
        </w:rPr>
        <w:t>obce.</w:t>
      </w:r>
      <w:r w:rsidR="00B26635">
        <w:rPr>
          <w:rFonts w:ascii="Arial" w:hAnsi="Arial" w:cs="Arial"/>
        </w:rPr>
        <w:t xml:space="preserve"> </w:t>
      </w:r>
    </w:p>
    <w:p w:rsidR="006F1E76" w:rsidRDefault="006F1E76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5E59CC" w:rsidRPr="00BA70F4" w:rsidRDefault="005E59CC" w:rsidP="00005567">
      <w:pPr>
        <w:pStyle w:val="Zkladntext"/>
        <w:spacing w:line="360" w:lineRule="auto"/>
        <w:jc w:val="both"/>
        <w:rPr>
          <w:rFonts w:ascii="Arial" w:hAnsi="Arial" w:cs="Arial"/>
          <w:bCs/>
          <w:u w:val="single"/>
        </w:rPr>
      </w:pPr>
      <w:r w:rsidRPr="00BA70F4">
        <w:rPr>
          <w:rFonts w:ascii="Arial" w:hAnsi="Arial" w:cs="Arial"/>
          <w:bCs/>
          <w:u w:val="single"/>
        </w:rPr>
        <w:t>Energetika a veřejné osvětlení</w:t>
      </w:r>
    </w:p>
    <w:p w:rsidR="005E59CC" w:rsidRDefault="00BC24E0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Zásobování obce elektrickou energií zajišť</w:t>
      </w:r>
      <w:r w:rsidR="00B26635">
        <w:rPr>
          <w:rFonts w:ascii="Arial" w:hAnsi="Arial" w:cs="Arial"/>
        </w:rPr>
        <w:t>uje</w:t>
      </w:r>
      <w:r>
        <w:rPr>
          <w:rFonts w:ascii="Arial" w:hAnsi="Arial" w:cs="Arial"/>
        </w:rPr>
        <w:t xml:space="preserve"> distribuční sí</w:t>
      </w:r>
      <w:r w:rsidR="007E7E0B">
        <w:rPr>
          <w:rFonts w:ascii="Arial" w:hAnsi="Arial" w:cs="Arial"/>
        </w:rPr>
        <w:t>ť</w:t>
      </w:r>
      <w:r>
        <w:rPr>
          <w:rFonts w:ascii="Arial" w:hAnsi="Arial" w:cs="Arial"/>
        </w:rPr>
        <w:t xml:space="preserve"> VN 22 </w:t>
      </w:r>
      <w:proofErr w:type="spellStart"/>
      <w:r>
        <w:rPr>
          <w:rFonts w:ascii="Arial" w:hAnsi="Arial" w:cs="Arial"/>
        </w:rPr>
        <w:t>kV</w:t>
      </w:r>
      <w:proofErr w:type="spellEnd"/>
      <w:r w:rsidR="00B26635">
        <w:rPr>
          <w:rFonts w:ascii="Arial" w:hAnsi="Arial" w:cs="Arial"/>
        </w:rPr>
        <w:t>.</w:t>
      </w:r>
      <w:r w:rsidR="00765775">
        <w:rPr>
          <w:rFonts w:ascii="Arial" w:hAnsi="Arial" w:cs="Arial"/>
        </w:rPr>
        <w:t xml:space="preserve"> Veřejné osvětlení</w:t>
      </w:r>
      <w:r w:rsidR="005E59CC">
        <w:rPr>
          <w:rFonts w:ascii="Arial" w:hAnsi="Arial" w:cs="Arial"/>
        </w:rPr>
        <w:t xml:space="preserve"> je zavedeno v téměř celé zasta</w:t>
      </w:r>
      <w:r w:rsidR="006D67C2">
        <w:rPr>
          <w:rFonts w:ascii="Arial" w:hAnsi="Arial" w:cs="Arial"/>
        </w:rPr>
        <w:t xml:space="preserve">věné části území, </w:t>
      </w:r>
      <w:r w:rsidR="00765775">
        <w:rPr>
          <w:rFonts w:ascii="Arial" w:hAnsi="Arial" w:cs="Arial"/>
        </w:rPr>
        <w:t xml:space="preserve">v minulých letech prošlo </w:t>
      </w:r>
      <w:r w:rsidR="00765775">
        <w:rPr>
          <w:rFonts w:ascii="Arial" w:hAnsi="Arial" w:cs="Arial"/>
        </w:rPr>
        <w:lastRenderedPageBreak/>
        <w:t xml:space="preserve">modernizací rozvodů, kdy byly holé vodiče nahrazeny izolovanými kabely. </w:t>
      </w:r>
      <w:r w:rsidR="006D67C2">
        <w:rPr>
          <w:rFonts w:ascii="Arial" w:hAnsi="Arial" w:cs="Arial"/>
        </w:rPr>
        <w:t xml:space="preserve"> </w:t>
      </w:r>
      <w:r w:rsidR="00F37659">
        <w:rPr>
          <w:rFonts w:ascii="Arial" w:hAnsi="Arial" w:cs="Arial"/>
        </w:rPr>
        <w:t xml:space="preserve"> V současné době probíhá </w:t>
      </w:r>
      <w:r w:rsidR="00765775">
        <w:rPr>
          <w:rFonts w:ascii="Arial" w:hAnsi="Arial" w:cs="Arial"/>
        </w:rPr>
        <w:t>modernizace světelných bodů</w:t>
      </w:r>
      <w:r w:rsidR="00F37659">
        <w:rPr>
          <w:rFonts w:ascii="Arial" w:hAnsi="Arial" w:cs="Arial"/>
        </w:rPr>
        <w:t xml:space="preserve"> veřejného osvětlení</w:t>
      </w:r>
      <w:r w:rsidR="00A63F6A">
        <w:rPr>
          <w:rFonts w:ascii="Arial" w:hAnsi="Arial" w:cs="Arial"/>
        </w:rPr>
        <w:t>.</w:t>
      </w:r>
      <w:r w:rsidR="00F37659">
        <w:rPr>
          <w:rFonts w:ascii="Arial" w:hAnsi="Arial" w:cs="Arial"/>
        </w:rPr>
        <w:t xml:space="preserve"> </w:t>
      </w:r>
      <w:r w:rsidR="00A63F6A">
        <w:rPr>
          <w:rFonts w:ascii="Arial" w:hAnsi="Arial" w:cs="Arial"/>
        </w:rPr>
        <w:t>S</w:t>
      </w:r>
      <w:r w:rsidR="00765775">
        <w:rPr>
          <w:rFonts w:ascii="Arial" w:hAnsi="Arial" w:cs="Arial"/>
        </w:rPr>
        <w:t xml:space="preserve">taré a poruchové lampy </w:t>
      </w:r>
      <w:r w:rsidR="00A63F6A">
        <w:rPr>
          <w:rFonts w:ascii="Arial" w:hAnsi="Arial" w:cs="Arial"/>
        </w:rPr>
        <w:t xml:space="preserve">se postupně </w:t>
      </w:r>
      <w:r w:rsidR="00765775">
        <w:rPr>
          <w:rFonts w:ascii="Arial" w:hAnsi="Arial" w:cs="Arial"/>
        </w:rPr>
        <w:t>mění za nové.</w:t>
      </w:r>
    </w:p>
    <w:p w:rsidR="00F37659" w:rsidRDefault="00F37659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5E59CC" w:rsidRPr="00BA70F4" w:rsidRDefault="005E59CC" w:rsidP="00005567">
      <w:pPr>
        <w:pStyle w:val="Zkladntext"/>
        <w:spacing w:line="360" w:lineRule="auto"/>
        <w:jc w:val="both"/>
        <w:rPr>
          <w:rFonts w:ascii="Arial" w:hAnsi="Arial" w:cs="Arial"/>
          <w:bCs/>
          <w:u w:val="single"/>
        </w:rPr>
      </w:pPr>
      <w:r w:rsidRPr="00BA70F4">
        <w:rPr>
          <w:rFonts w:ascii="Arial" w:hAnsi="Arial" w:cs="Arial"/>
          <w:bCs/>
          <w:u w:val="single"/>
        </w:rPr>
        <w:t>Telekomunikace</w:t>
      </w:r>
    </w:p>
    <w:p w:rsidR="005E59CC" w:rsidRDefault="005E59CC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je zcela vybavena pevnou telekomunikační sítí. Mobilní telekomunikační sítě fungují na celém území </w:t>
      </w:r>
      <w:r w:rsidR="006D67C2">
        <w:rPr>
          <w:rFonts w:ascii="Arial" w:hAnsi="Arial" w:cs="Arial"/>
        </w:rPr>
        <w:t>k</w:t>
      </w:r>
      <w:r w:rsidR="007E7E0B">
        <w:rPr>
          <w:rFonts w:ascii="Arial" w:hAnsi="Arial" w:cs="Arial"/>
        </w:rPr>
        <w:t>atastru</w:t>
      </w:r>
      <w:r>
        <w:rPr>
          <w:rFonts w:ascii="Arial" w:hAnsi="Arial" w:cs="Arial"/>
        </w:rPr>
        <w:t xml:space="preserve"> obce. Příjem televizního signálu je </w:t>
      </w:r>
      <w:r w:rsidR="0050412F">
        <w:rPr>
          <w:rFonts w:ascii="Arial" w:hAnsi="Arial" w:cs="Arial"/>
        </w:rPr>
        <w:t>zajištěn na celém území obce</w:t>
      </w:r>
      <w:r>
        <w:rPr>
          <w:rFonts w:ascii="Arial" w:hAnsi="Arial" w:cs="Arial"/>
        </w:rPr>
        <w:t>. Kabelová televizní síť není v obci zřízena a s výstavbou se ani nepočítá. Přístup k připojení internetu je možný prostřednictvím pe</w:t>
      </w:r>
      <w:r w:rsidR="006D67C2">
        <w:rPr>
          <w:rFonts w:ascii="Arial" w:hAnsi="Arial" w:cs="Arial"/>
        </w:rPr>
        <w:t xml:space="preserve">vné </w:t>
      </w:r>
      <w:r w:rsidR="00B26635">
        <w:rPr>
          <w:rFonts w:ascii="Arial" w:hAnsi="Arial" w:cs="Arial"/>
        </w:rPr>
        <w:t xml:space="preserve">telekomunikační </w:t>
      </w:r>
      <w:r w:rsidR="006D67C2">
        <w:rPr>
          <w:rFonts w:ascii="Arial" w:hAnsi="Arial" w:cs="Arial"/>
        </w:rPr>
        <w:t>sítě</w:t>
      </w:r>
      <w:r w:rsidR="00B26635">
        <w:rPr>
          <w:rFonts w:ascii="Arial" w:hAnsi="Arial" w:cs="Arial"/>
        </w:rPr>
        <w:t xml:space="preserve"> a</w:t>
      </w:r>
      <w:r w:rsidR="006D67C2">
        <w:rPr>
          <w:rFonts w:ascii="Arial" w:hAnsi="Arial" w:cs="Arial"/>
        </w:rPr>
        <w:t xml:space="preserve"> mobilních operátorů.</w:t>
      </w:r>
    </w:p>
    <w:p w:rsidR="003142F8" w:rsidRPr="000A3E97" w:rsidRDefault="000A3E97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 w:rsidRPr="000A3E97">
        <w:rPr>
          <w:rFonts w:ascii="Arial" w:hAnsi="Arial" w:cs="Arial"/>
        </w:rPr>
        <w:t xml:space="preserve">V roce 2020 </w:t>
      </w:r>
      <w:r>
        <w:rPr>
          <w:rFonts w:ascii="Arial" w:hAnsi="Arial" w:cs="Arial"/>
        </w:rPr>
        <w:t xml:space="preserve">byla zprovozněna síť </w:t>
      </w:r>
      <w:proofErr w:type="spellStart"/>
      <w:r>
        <w:rPr>
          <w:rFonts w:ascii="Arial" w:hAnsi="Arial" w:cs="Arial"/>
        </w:rPr>
        <w:t>WiFi</w:t>
      </w:r>
      <w:proofErr w:type="spellEnd"/>
      <w:r>
        <w:rPr>
          <w:rFonts w:ascii="Arial" w:hAnsi="Arial" w:cs="Arial"/>
        </w:rPr>
        <w:t xml:space="preserve"> pro zajištění přístupu obyvatel obce k internetu. Jde o 11 </w:t>
      </w:r>
      <w:proofErr w:type="spellStart"/>
      <w:r>
        <w:rPr>
          <w:rFonts w:ascii="Arial" w:hAnsi="Arial" w:cs="Arial"/>
        </w:rPr>
        <w:t>Hot</w:t>
      </w:r>
      <w:proofErr w:type="spellEnd"/>
      <w:r>
        <w:rPr>
          <w:rFonts w:ascii="Arial" w:hAnsi="Arial" w:cs="Arial"/>
        </w:rPr>
        <w:t xml:space="preserve"> Spotů zajišťující pokrytí v exponovaných částech obce.Tato služba je obyvatelům a návštěvníkům obce poskytována zdarma.</w:t>
      </w:r>
    </w:p>
    <w:p w:rsidR="00B26635" w:rsidRPr="00005567" w:rsidRDefault="00BA70F4" w:rsidP="00005567">
      <w:pPr>
        <w:pStyle w:val="Zkladntext"/>
        <w:spacing w:line="360" w:lineRule="auto"/>
        <w:jc w:val="both"/>
        <w:rPr>
          <w:rFonts w:ascii="Arial" w:hAnsi="Arial" w:cs="Arial"/>
          <w:u w:val="single"/>
        </w:rPr>
      </w:pPr>
      <w:r w:rsidRPr="00B26635">
        <w:rPr>
          <w:rFonts w:ascii="Arial" w:hAnsi="Arial" w:cs="Arial"/>
          <w:u w:val="single"/>
        </w:rPr>
        <w:t>Bydlení</w:t>
      </w:r>
      <w:bookmarkStart w:id="18" w:name="_Toc70832489"/>
    </w:p>
    <w:p w:rsidR="00B26635" w:rsidRDefault="00B26635" w:rsidP="00005567">
      <w:pPr>
        <w:spacing w:line="360" w:lineRule="auto"/>
        <w:rPr>
          <w:rFonts w:ascii="Arial" w:hAnsi="Arial" w:cs="Arial"/>
        </w:rPr>
      </w:pPr>
      <w:r w:rsidRPr="00B26635">
        <w:rPr>
          <w:rFonts w:ascii="Arial" w:hAnsi="Arial" w:cs="Arial"/>
        </w:rPr>
        <w:t>Základní údaje o domovním fondu</w:t>
      </w:r>
      <w:bookmarkEnd w:id="18"/>
    </w:p>
    <w:tbl>
      <w:tblPr>
        <w:tblW w:w="100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767"/>
        <w:gridCol w:w="766"/>
        <w:gridCol w:w="766"/>
        <w:gridCol w:w="819"/>
        <w:gridCol w:w="713"/>
        <w:gridCol w:w="750"/>
        <w:gridCol w:w="860"/>
        <w:gridCol w:w="1020"/>
        <w:gridCol w:w="971"/>
        <w:gridCol w:w="1059"/>
      </w:tblGrid>
      <w:tr w:rsidR="00765775" w:rsidTr="00765775">
        <w:trPr>
          <w:trHeight w:val="45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Trvale obydlené domy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775" w:rsidRDefault="00765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Trvale obydlené domy</w:t>
            </w: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Neobydlené domy</w:t>
            </w:r>
          </w:p>
        </w:tc>
      </w:tr>
      <w:tr w:rsidR="00765775" w:rsidTr="00765775">
        <w:trPr>
          <w:trHeight w:val="1054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75" w:rsidRDefault="00765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5775" w:rsidRDefault="00765775" w:rsidP="00765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toho rodinné domy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průměrné stáří domu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toho sloužící          k rekreaci</w:t>
            </w:r>
          </w:p>
        </w:tc>
      </w:tr>
      <w:tr w:rsidR="00765775" w:rsidTr="00765775">
        <w:trPr>
          <w:trHeight w:val="326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75" w:rsidRDefault="00765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75" w:rsidRDefault="00765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75" w:rsidRDefault="00765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5775" w:rsidRDefault="00765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775" w:rsidRDefault="00765775" w:rsidP="00765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75" w:rsidRDefault="007657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letech</w:t>
            </w: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75" w:rsidRDefault="00765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5775" w:rsidRDefault="00765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775" w:rsidTr="00765775">
        <w:trPr>
          <w:trHeight w:val="377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 w:rsidP="00364E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Supíkovice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775" w:rsidRDefault="00765775" w:rsidP="00765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775" w:rsidRPr="000C61ED" w:rsidRDefault="00765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1ED">
              <w:rPr>
                <w:rFonts w:ascii="Arial" w:hAnsi="Arial" w:cs="Arial"/>
                <w:b/>
                <w:bCs/>
                <w:sz w:val="20"/>
                <w:szCs w:val="20"/>
              </w:rPr>
              <w:t>69,4 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765775" w:rsidTr="00765775">
        <w:trPr>
          <w:trHeight w:val="52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Mikroregion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Zlatohorsko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</w:t>
            </w:r>
          </w:p>
        </w:tc>
        <w:tc>
          <w:tcPr>
            <w:tcW w:w="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775" w:rsidRDefault="00765775" w:rsidP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775" w:rsidRPr="000C61ED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Pr="000C61E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</w:tr>
      <w:tr w:rsidR="00765775" w:rsidTr="00765775">
        <w:trPr>
          <w:trHeight w:val="54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Jeseník celkem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7 524</w:t>
            </w:r>
          </w:p>
        </w:tc>
        <w:tc>
          <w:tcPr>
            <w:tcW w:w="8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775" w:rsidRDefault="00765775" w:rsidP="007657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7714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775" w:rsidRDefault="00765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</w:tr>
    </w:tbl>
    <w:p w:rsidR="00951DA4" w:rsidRPr="00951DA4" w:rsidRDefault="00364ECE" w:rsidP="00951DA4">
      <w:pPr>
        <w:spacing w:line="360" w:lineRule="auto"/>
        <w:rPr>
          <w:rFonts w:ascii="Arial" w:hAnsi="Arial" w:cs="Arial"/>
          <w:color w:val="FF0000"/>
        </w:rPr>
      </w:pPr>
      <w:r w:rsidRPr="00A76C52">
        <w:rPr>
          <w:rFonts w:ascii="Arial" w:hAnsi="Arial" w:cs="Arial"/>
          <w:sz w:val="16"/>
          <w:szCs w:val="16"/>
        </w:rPr>
        <w:t>Zdroj: Český statistický úřad</w:t>
      </w:r>
      <w:r>
        <w:rPr>
          <w:rFonts w:ascii="Arial" w:hAnsi="Arial" w:cs="Arial"/>
          <w:sz w:val="16"/>
          <w:szCs w:val="16"/>
        </w:rPr>
        <w:t>, SLDB</w:t>
      </w:r>
    </w:p>
    <w:p w:rsidR="00232C16" w:rsidRPr="00E504D0" w:rsidRDefault="00B26635" w:rsidP="006969C1">
      <w:pPr>
        <w:spacing w:line="360" w:lineRule="auto"/>
        <w:jc w:val="both"/>
        <w:rPr>
          <w:rFonts w:ascii="Arial" w:hAnsi="Arial" w:cs="Arial"/>
        </w:rPr>
      </w:pPr>
      <w:r w:rsidRPr="00E504D0">
        <w:rPr>
          <w:rFonts w:ascii="Arial" w:hAnsi="Arial" w:cs="Arial"/>
        </w:rPr>
        <w:t>Počet trvale obydlených domů v</w:t>
      </w:r>
      <w:r w:rsidR="00347DF5" w:rsidRPr="00E504D0">
        <w:rPr>
          <w:rFonts w:ascii="Arial" w:hAnsi="Arial" w:cs="Arial"/>
        </w:rPr>
        <w:t xml:space="preserve"> obci i </w:t>
      </w:r>
      <w:r w:rsidR="00232C16" w:rsidRPr="00E504D0">
        <w:rPr>
          <w:rFonts w:ascii="Arial" w:hAnsi="Arial" w:cs="Arial"/>
        </w:rPr>
        <w:t>M</w:t>
      </w:r>
      <w:r w:rsidR="00F27A74" w:rsidRPr="00E504D0">
        <w:rPr>
          <w:rFonts w:ascii="Arial" w:hAnsi="Arial" w:cs="Arial"/>
        </w:rPr>
        <w:t>ikroregionu Zlatohorsko</w:t>
      </w:r>
      <w:r w:rsidR="00232C16" w:rsidRPr="00E504D0">
        <w:rPr>
          <w:rFonts w:ascii="Arial" w:hAnsi="Arial" w:cs="Arial"/>
        </w:rPr>
        <w:t xml:space="preserve"> se za poslední rok </w:t>
      </w:r>
      <w:r w:rsidR="00F27A74" w:rsidRPr="00E504D0">
        <w:rPr>
          <w:rFonts w:ascii="Arial" w:hAnsi="Arial" w:cs="Arial"/>
        </w:rPr>
        <w:t>zvýšil. Pouze v</w:t>
      </w:r>
      <w:r w:rsidR="00232C16" w:rsidRPr="00E504D0">
        <w:rPr>
          <w:rFonts w:ascii="Arial" w:hAnsi="Arial" w:cs="Arial"/>
        </w:rPr>
        <w:t xml:space="preserve"> Jesenickém </w:t>
      </w:r>
      <w:r w:rsidR="00F27A74" w:rsidRPr="00E504D0">
        <w:rPr>
          <w:rFonts w:ascii="Arial" w:hAnsi="Arial" w:cs="Arial"/>
        </w:rPr>
        <w:t xml:space="preserve">okrese </w:t>
      </w:r>
      <w:r w:rsidR="00232C16" w:rsidRPr="00E504D0">
        <w:rPr>
          <w:rFonts w:ascii="Arial" w:hAnsi="Arial" w:cs="Arial"/>
        </w:rPr>
        <w:t>se s</w:t>
      </w:r>
      <w:r w:rsidR="00F27A74" w:rsidRPr="00E504D0">
        <w:rPr>
          <w:rFonts w:ascii="Arial" w:hAnsi="Arial" w:cs="Arial"/>
        </w:rPr>
        <w:t>nížil.</w:t>
      </w:r>
      <w:bookmarkStart w:id="19" w:name="_Toc70832490"/>
    </w:p>
    <w:p w:rsidR="0093236D" w:rsidRPr="006969C1" w:rsidRDefault="0093236D" w:rsidP="006969C1">
      <w:pPr>
        <w:spacing w:line="360" w:lineRule="auto"/>
        <w:jc w:val="both"/>
      </w:pPr>
    </w:p>
    <w:p w:rsidR="00B26635" w:rsidRPr="0093236D" w:rsidRDefault="00B26635" w:rsidP="00005567">
      <w:pPr>
        <w:spacing w:line="360" w:lineRule="auto"/>
        <w:rPr>
          <w:rFonts w:ascii="Arial" w:hAnsi="Arial" w:cs="Arial"/>
        </w:rPr>
      </w:pPr>
      <w:r w:rsidRPr="0093236D">
        <w:rPr>
          <w:rFonts w:ascii="Arial" w:hAnsi="Arial" w:cs="Arial"/>
        </w:rPr>
        <w:t>Základní údaje o bytovém fondu</w:t>
      </w:r>
      <w:bookmarkEnd w:id="19"/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84"/>
        <w:gridCol w:w="885"/>
        <w:gridCol w:w="885"/>
        <w:gridCol w:w="887"/>
        <w:gridCol w:w="885"/>
        <w:gridCol w:w="861"/>
        <w:gridCol w:w="1004"/>
        <w:gridCol w:w="1025"/>
        <w:gridCol w:w="1118"/>
      </w:tblGrid>
      <w:tr w:rsidR="00364ECE" w:rsidRPr="00364ECE" w:rsidTr="00364ECE">
        <w:trPr>
          <w:trHeight w:val="395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Trvale obydlené byty</w:t>
            </w:r>
          </w:p>
        </w:tc>
        <w:tc>
          <w:tcPr>
            <w:tcW w:w="27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CE">
              <w:rPr>
                <w:rFonts w:ascii="Arial" w:hAnsi="Arial" w:cs="Arial"/>
                <w:b/>
                <w:bCs/>
                <w:sz w:val="20"/>
                <w:szCs w:val="20"/>
              </w:rPr>
              <w:t>Trvale obydlené byty</w:t>
            </w:r>
          </w:p>
        </w:tc>
        <w:tc>
          <w:tcPr>
            <w:tcW w:w="2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CE">
              <w:rPr>
                <w:rFonts w:ascii="Arial" w:hAnsi="Arial" w:cs="Arial"/>
                <w:b/>
                <w:bCs/>
                <w:sz w:val="20"/>
                <w:szCs w:val="20"/>
              </w:rPr>
              <w:t>Neobydlené byty</w:t>
            </w:r>
          </w:p>
        </w:tc>
      </w:tr>
      <w:tr w:rsidR="00364ECE" w:rsidRPr="00364ECE" w:rsidTr="00364ECE">
        <w:trPr>
          <w:trHeight w:val="79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ECE" w:rsidRPr="00364ECE" w:rsidRDefault="00364ECE" w:rsidP="00364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CE"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8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z toho v rodinných domech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z toho sloužící     k rekreaci</w:t>
            </w:r>
          </w:p>
        </w:tc>
      </w:tr>
      <w:tr w:rsidR="00364ECE" w:rsidRPr="00364ECE" w:rsidTr="00364ECE">
        <w:trPr>
          <w:trHeight w:val="439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ECE" w:rsidRPr="00364ECE" w:rsidRDefault="00364ECE" w:rsidP="00364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ECE" w:rsidRPr="00364ECE" w:rsidRDefault="00364ECE" w:rsidP="00364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ECE" w:rsidRPr="00364ECE" w:rsidRDefault="00364ECE" w:rsidP="00364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ECE" w:rsidRPr="00364ECE" w:rsidRDefault="00364ECE" w:rsidP="00364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4ECE" w:rsidRPr="00364ECE" w:rsidRDefault="00364ECE" w:rsidP="00364E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v %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ECE" w:rsidRPr="00364ECE" w:rsidRDefault="00364ECE" w:rsidP="00364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64ECE" w:rsidRPr="00364ECE" w:rsidRDefault="00364ECE" w:rsidP="00364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ECE" w:rsidRPr="00364ECE" w:rsidTr="00364ECE">
        <w:trPr>
          <w:trHeight w:val="38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CE">
              <w:rPr>
                <w:rFonts w:ascii="Arial" w:hAnsi="Arial" w:cs="Arial"/>
                <w:b/>
                <w:bCs/>
                <w:sz w:val="20"/>
                <w:szCs w:val="20"/>
              </w:rPr>
              <w:t>Supíkovice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CE">
              <w:rPr>
                <w:rFonts w:ascii="Arial" w:hAnsi="Arial" w:cs="Arial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CE">
              <w:rPr>
                <w:rFonts w:ascii="Arial" w:hAnsi="Arial" w:cs="Arial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CE"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CE">
              <w:rPr>
                <w:rFonts w:ascii="Arial" w:hAnsi="Arial" w:cs="Arial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CE"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CE">
              <w:rPr>
                <w:rFonts w:ascii="Arial" w:hAnsi="Arial" w:cs="Arial"/>
                <w:b/>
                <w:bCs/>
                <w:sz w:val="20"/>
                <w:szCs w:val="20"/>
              </w:rPr>
              <w:t>77,8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CE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C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364ECE" w:rsidRPr="00364ECE" w:rsidTr="00364ECE">
        <w:trPr>
          <w:trHeight w:val="46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Mikroregion</w:t>
            </w:r>
            <w:r>
              <w:rPr>
                <w:rFonts w:ascii="Arial" w:hAnsi="Arial" w:cs="Arial"/>
                <w:sz w:val="20"/>
                <w:szCs w:val="20"/>
              </w:rPr>
              <w:t xml:space="preserve"> Zlatohorsko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3052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3124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3339</w:t>
            </w:r>
          </w:p>
        </w:tc>
        <w:tc>
          <w:tcPr>
            <w:tcW w:w="8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3373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58,5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</w:tr>
      <w:tr w:rsidR="00364ECE" w:rsidRPr="00364ECE" w:rsidTr="00364ECE">
        <w:trPr>
          <w:trHeight w:val="6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lastRenderedPageBreak/>
              <w:t>Okres Jeseník celkem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12 883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13 668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14 530</w:t>
            </w:r>
          </w:p>
        </w:tc>
        <w:tc>
          <w:tcPr>
            <w:tcW w:w="8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14 769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7 499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2741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4ECE" w:rsidRPr="00364ECE" w:rsidRDefault="00364ECE" w:rsidP="0036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CE">
              <w:rPr>
                <w:rFonts w:ascii="Arial" w:hAnsi="Arial" w:cs="Arial"/>
                <w:sz w:val="20"/>
                <w:szCs w:val="20"/>
              </w:rPr>
              <w:t>728</w:t>
            </w:r>
          </w:p>
        </w:tc>
      </w:tr>
    </w:tbl>
    <w:p w:rsidR="00364ECE" w:rsidRPr="00AF7711" w:rsidRDefault="00364ECE" w:rsidP="00364ECE">
      <w:pPr>
        <w:spacing w:line="360" w:lineRule="auto"/>
        <w:rPr>
          <w:rFonts w:ascii="Arial" w:hAnsi="Arial" w:cs="Arial"/>
          <w:color w:val="FF0000"/>
        </w:rPr>
      </w:pPr>
      <w:r w:rsidRPr="00A76C52">
        <w:rPr>
          <w:rFonts w:ascii="Arial" w:hAnsi="Arial" w:cs="Arial"/>
          <w:sz w:val="16"/>
          <w:szCs w:val="16"/>
        </w:rPr>
        <w:t>Zdroj: Český statistický úřad</w:t>
      </w:r>
      <w:r>
        <w:rPr>
          <w:rFonts w:ascii="Arial" w:hAnsi="Arial" w:cs="Arial"/>
          <w:sz w:val="16"/>
          <w:szCs w:val="16"/>
        </w:rPr>
        <w:t>, SLDB</w:t>
      </w:r>
    </w:p>
    <w:p w:rsidR="00BA70F4" w:rsidRPr="00E504D0" w:rsidRDefault="00B26635" w:rsidP="00364ECE">
      <w:pPr>
        <w:spacing w:line="360" w:lineRule="auto"/>
        <w:rPr>
          <w:rFonts w:ascii="Arial" w:hAnsi="Arial" w:cs="Arial"/>
          <w:sz w:val="16"/>
          <w:szCs w:val="16"/>
        </w:rPr>
      </w:pPr>
      <w:r w:rsidRPr="00E504D0">
        <w:rPr>
          <w:rFonts w:ascii="Arial" w:hAnsi="Arial" w:cs="Arial"/>
        </w:rPr>
        <w:t xml:space="preserve">Počet trvale obydlených bytů </w:t>
      </w:r>
      <w:r w:rsidR="00347DF5" w:rsidRPr="00E504D0">
        <w:rPr>
          <w:rFonts w:ascii="Arial" w:hAnsi="Arial" w:cs="Arial"/>
        </w:rPr>
        <w:t xml:space="preserve">v obci </w:t>
      </w:r>
      <w:r w:rsidR="00232C16" w:rsidRPr="00E504D0">
        <w:rPr>
          <w:rFonts w:ascii="Arial" w:hAnsi="Arial" w:cs="Arial"/>
        </w:rPr>
        <w:t>od roku 198</w:t>
      </w:r>
      <w:r w:rsidRPr="00E504D0">
        <w:rPr>
          <w:rFonts w:ascii="Arial" w:hAnsi="Arial" w:cs="Arial"/>
        </w:rPr>
        <w:t xml:space="preserve">0 </w:t>
      </w:r>
      <w:r w:rsidR="00232C16" w:rsidRPr="00E504D0">
        <w:rPr>
          <w:rFonts w:ascii="Arial" w:hAnsi="Arial" w:cs="Arial"/>
        </w:rPr>
        <w:t>postupně rostl a v roce 2011 se snížil jen minimálně. V Jesenickém okrese však počet bytů klesl.</w:t>
      </w:r>
    </w:p>
    <w:p w:rsidR="00232C16" w:rsidRDefault="00232C16" w:rsidP="00005567">
      <w:pPr>
        <w:pStyle w:val="Zkladntext"/>
        <w:spacing w:line="360" w:lineRule="auto"/>
        <w:jc w:val="both"/>
        <w:rPr>
          <w:rFonts w:ascii="Arial" w:hAnsi="Arial" w:cs="Arial"/>
          <w:bCs/>
          <w:u w:val="single"/>
        </w:rPr>
      </w:pPr>
    </w:p>
    <w:p w:rsidR="00BA70F4" w:rsidRPr="00BA70F4" w:rsidRDefault="00592561" w:rsidP="00005567">
      <w:pPr>
        <w:pStyle w:val="Zkladntext"/>
        <w:spacing w:line="360" w:lineRule="auto"/>
        <w:jc w:val="both"/>
        <w:rPr>
          <w:rFonts w:ascii="Arial" w:hAnsi="Arial" w:cs="Arial"/>
          <w:bCs/>
          <w:u w:val="single"/>
        </w:rPr>
      </w:pPr>
      <w:r w:rsidRPr="00BA70F4">
        <w:rPr>
          <w:rFonts w:ascii="Arial" w:hAnsi="Arial" w:cs="Arial"/>
          <w:bCs/>
          <w:u w:val="single"/>
        </w:rPr>
        <w:t>Školství</w:t>
      </w:r>
    </w:p>
    <w:p w:rsidR="00417415" w:rsidRPr="00635188" w:rsidRDefault="00BA70F4" w:rsidP="00005567">
      <w:pPr>
        <w:pStyle w:val="Zkladntex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="00592561">
        <w:rPr>
          <w:rFonts w:ascii="Arial" w:hAnsi="Arial" w:cs="Arial"/>
          <w:bCs/>
        </w:rPr>
        <w:t xml:space="preserve"> obci Supíkovice se nachází </w:t>
      </w:r>
      <w:smartTag w:uri="urn:schemas-microsoft-com:office:smarttags" w:element="PersonName">
        <w:r w:rsidR="00592561">
          <w:rPr>
            <w:rFonts w:ascii="Arial" w:hAnsi="Arial" w:cs="Arial"/>
            <w:bCs/>
          </w:rPr>
          <w:t>M</w:t>
        </w:r>
        <w:r w:rsidR="00612CBB">
          <w:rPr>
            <w:rFonts w:ascii="Arial" w:hAnsi="Arial" w:cs="Arial"/>
            <w:bCs/>
          </w:rPr>
          <w:t>Š</w:t>
        </w:r>
      </w:smartTag>
      <w:r w:rsidR="00612CBB">
        <w:rPr>
          <w:rFonts w:ascii="Arial" w:hAnsi="Arial" w:cs="Arial"/>
          <w:bCs/>
        </w:rPr>
        <w:t xml:space="preserve"> a Základní devítiletá škola s družinou. Základní škola působí ve dvou budovách</w:t>
      </w:r>
      <w:r w:rsidR="0093236D">
        <w:rPr>
          <w:rFonts w:ascii="Arial" w:hAnsi="Arial" w:cs="Arial"/>
          <w:bCs/>
        </w:rPr>
        <w:t xml:space="preserve"> </w:t>
      </w:r>
      <w:r w:rsidR="00612CBB">
        <w:rPr>
          <w:rFonts w:ascii="Arial" w:hAnsi="Arial" w:cs="Arial"/>
          <w:bCs/>
        </w:rPr>
        <w:t>- I. stupeň – malá škola</w:t>
      </w:r>
      <w:r w:rsidR="00E504D0">
        <w:rPr>
          <w:rFonts w:ascii="Arial" w:hAnsi="Arial" w:cs="Arial"/>
          <w:bCs/>
        </w:rPr>
        <w:t xml:space="preserve"> a</w:t>
      </w:r>
      <w:r w:rsidR="00612CBB">
        <w:rPr>
          <w:rFonts w:ascii="Arial" w:hAnsi="Arial" w:cs="Arial"/>
          <w:bCs/>
        </w:rPr>
        <w:t xml:space="preserve"> II. stupeň – býval</w:t>
      </w:r>
      <w:r w:rsidR="00351D44">
        <w:rPr>
          <w:rFonts w:ascii="Arial" w:hAnsi="Arial" w:cs="Arial"/>
          <w:bCs/>
        </w:rPr>
        <w:t>á</w:t>
      </w:r>
      <w:r w:rsidR="00612CBB">
        <w:rPr>
          <w:rFonts w:ascii="Arial" w:hAnsi="Arial" w:cs="Arial"/>
          <w:bCs/>
        </w:rPr>
        <w:t xml:space="preserve"> kamenosochařská škola. Chloubou školy je počítačová učebna. Škola i školka prošla </w:t>
      </w:r>
      <w:r w:rsidR="00612CBB" w:rsidRPr="00083335">
        <w:rPr>
          <w:rFonts w:ascii="Arial" w:hAnsi="Arial" w:cs="Arial"/>
          <w:bCs/>
        </w:rPr>
        <w:t>rekonstrukc</w:t>
      </w:r>
      <w:r w:rsidR="00F74766" w:rsidRPr="00083335">
        <w:rPr>
          <w:rFonts w:ascii="Arial" w:hAnsi="Arial" w:cs="Arial"/>
          <w:bCs/>
        </w:rPr>
        <w:t>í</w:t>
      </w:r>
      <w:r w:rsidR="00612CBB" w:rsidRPr="00083335">
        <w:rPr>
          <w:rFonts w:ascii="Arial" w:hAnsi="Arial" w:cs="Arial"/>
          <w:bCs/>
        </w:rPr>
        <w:t xml:space="preserve">, školu </w:t>
      </w:r>
      <w:r w:rsidR="001C53C6">
        <w:rPr>
          <w:rFonts w:ascii="Arial" w:hAnsi="Arial" w:cs="Arial"/>
          <w:bCs/>
        </w:rPr>
        <w:t>ve</w:t>
      </w:r>
      <w:r w:rsidR="001B7936" w:rsidRPr="00083335">
        <w:rPr>
          <w:rFonts w:ascii="Arial" w:hAnsi="Arial" w:cs="Arial"/>
          <w:bCs/>
        </w:rPr>
        <w:t xml:space="preserve"> </w:t>
      </w:r>
      <w:r w:rsidR="00EC250A">
        <w:rPr>
          <w:rFonts w:ascii="Arial" w:hAnsi="Arial" w:cs="Arial"/>
          <w:bCs/>
        </w:rPr>
        <w:t>školním roce 2019/2020</w:t>
      </w:r>
      <w:r w:rsidR="00563689">
        <w:rPr>
          <w:rFonts w:ascii="Arial" w:hAnsi="Arial" w:cs="Arial"/>
          <w:bCs/>
        </w:rPr>
        <w:t xml:space="preserve"> </w:t>
      </w:r>
      <w:r w:rsidR="00612CBB" w:rsidRPr="00F5165A">
        <w:rPr>
          <w:rFonts w:ascii="Arial" w:hAnsi="Arial" w:cs="Arial"/>
          <w:bCs/>
        </w:rPr>
        <w:t>navštěv</w:t>
      </w:r>
      <w:r w:rsidR="001C53C6" w:rsidRPr="00F5165A">
        <w:rPr>
          <w:rFonts w:ascii="Arial" w:hAnsi="Arial" w:cs="Arial"/>
          <w:bCs/>
        </w:rPr>
        <w:t>ovalo</w:t>
      </w:r>
      <w:r w:rsidR="00612CBB" w:rsidRPr="00F5165A">
        <w:rPr>
          <w:rFonts w:ascii="Arial" w:hAnsi="Arial" w:cs="Arial"/>
          <w:bCs/>
        </w:rPr>
        <w:t xml:space="preserve"> </w:t>
      </w:r>
      <w:r w:rsidR="00F5165A" w:rsidRPr="00F5165A">
        <w:rPr>
          <w:rFonts w:ascii="Arial" w:hAnsi="Arial" w:cs="Arial"/>
          <w:bCs/>
        </w:rPr>
        <w:t>89</w:t>
      </w:r>
      <w:r w:rsidR="00083335" w:rsidRPr="00F5165A">
        <w:rPr>
          <w:rFonts w:ascii="Arial" w:hAnsi="Arial" w:cs="Arial"/>
          <w:bCs/>
        </w:rPr>
        <w:t xml:space="preserve"> </w:t>
      </w:r>
      <w:r w:rsidR="00333AF5" w:rsidRPr="00F5165A">
        <w:rPr>
          <w:rFonts w:ascii="Arial" w:hAnsi="Arial" w:cs="Arial"/>
          <w:bCs/>
        </w:rPr>
        <w:t>žáků</w:t>
      </w:r>
      <w:r w:rsidR="00612CBB" w:rsidRPr="00F5165A">
        <w:rPr>
          <w:rFonts w:ascii="Arial" w:hAnsi="Arial" w:cs="Arial"/>
          <w:bCs/>
        </w:rPr>
        <w:t xml:space="preserve">, školku </w:t>
      </w:r>
      <w:r w:rsidR="004E6866" w:rsidRPr="00F5165A">
        <w:rPr>
          <w:rFonts w:ascii="Arial" w:hAnsi="Arial" w:cs="Arial"/>
          <w:bCs/>
        </w:rPr>
        <w:t>2</w:t>
      </w:r>
      <w:r w:rsidR="006B49A7" w:rsidRPr="00F5165A">
        <w:rPr>
          <w:rFonts w:ascii="Arial" w:hAnsi="Arial" w:cs="Arial"/>
          <w:bCs/>
        </w:rPr>
        <w:t>4</w:t>
      </w:r>
      <w:r w:rsidR="00083335" w:rsidRPr="00F5165A">
        <w:rPr>
          <w:rFonts w:ascii="Arial" w:hAnsi="Arial" w:cs="Arial"/>
          <w:bCs/>
        </w:rPr>
        <w:t xml:space="preserve"> </w:t>
      </w:r>
      <w:r w:rsidR="00612CBB" w:rsidRPr="00F5165A">
        <w:rPr>
          <w:rFonts w:ascii="Arial" w:hAnsi="Arial" w:cs="Arial"/>
          <w:bCs/>
        </w:rPr>
        <w:t>dětí</w:t>
      </w:r>
      <w:r w:rsidR="00612CBB" w:rsidRPr="00635188">
        <w:rPr>
          <w:rFonts w:ascii="Arial" w:hAnsi="Arial" w:cs="Arial"/>
          <w:bCs/>
        </w:rPr>
        <w:t>.</w:t>
      </w:r>
    </w:p>
    <w:p w:rsidR="003142F8" w:rsidRDefault="003142F8" w:rsidP="00005567">
      <w:pPr>
        <w:pStyle w:val="Zkladntext"/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3142F8" w:rsidRDefault="003142F8" w:rsidP="00005567">
      <w:pPr>
        <w:pStyle w:val="Zkladntext"/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4E6866" w:rsidRPr="003142F8" w:rsidRDefault="003142F8" w:rsidP="00005567">
      <w:pPr>
        <w:pStyle w:val="Zkladntext"/>
        <w:spacing w:line="360" w:lineRule="auto"/>
        <w:jc w:val="both"/>
        <w:rPr>
          <w:rFonts w:ascii="Arial" w:hAnsi="Arial" w:cs="Arial"/>
          <w:bCs/>
        </w:rPr>
      </w:pPr>
      <w:r w:rsidRPr="003142F8">
        <w:rPr>
          <w:rFonts w:ascii="Arial" w:hAnsi="Arial" w:cs="Arial"/>
          <w:bCs/>
        </w:rPr>
        <w:t>Vývoj poč</w:t>
      </w:r>
      <w:r w:rsidR="004E6866" w:rsidRPr="003142F8">
        <w:rPr>
          <w:rFonts w:ascii="Arial" w:hAnsi="Arial" w:cs="Arial"/>
          <w:bCs/>
        </w:rPr>
        <w:t>t</w:t>
      </w:r>
      <w:r w:rsidRPr="003142F8">
        <w:rPr>
          <w:rFonts w:ascii="Arial" w:hAnsi="Arial" w:cs="Arial"/>
          <w:bCs/>
        </w:rPr>
        <w:t>u</w:t>
      </w:r>
      <w:r w:rsidR="004E6866" w:rsidRPr="003142F8">
        <w:rPr>
          <w:rFonts w:ascii="Arial" w:hAnsi="Arial" w:cs="Arial"/>
          <w:bCs/>
        </w:rPr>
        <w:t xml:space="preserve"> žáků v ZŠ a MŠ Supíkovice</w:t>
      </w: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1"/>
        <w:gridCol w:w="820"/>
        <w:gridCol w:w="820"/>
        <w:gridCol w:w="760"/>
        <w:gridCol w:w="960"/>
        <w:gridCol w:w="960"/>
        <w:gridCol w:w="854"/>
        <w:gridCol w:w="854"/>
        <w:gridCol w:w="854"/>
        <w:gridCol w:w="854"/>
        <w:gridCol w:w="699"/>
      </w:tblGrid>
      <w:tr w:rsidR="00EC250A" w:rsidRPr="004E6866" w:rsidTr="00EC250A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8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68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68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68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68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68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50A" w:rsidRDefault="00EC250A" w:rsidP="004E68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50A" w:rsidRDefault="00EC250A" w:rsidP="004E68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50A" w:rsidRDefault="00EC250A" w:rsidP="004E68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EC250A" w:rsidRPr="004E6866" w:rsidTr="00EC250A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68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ZŠ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866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866"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866"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866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866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50A" w:rsidRDefault="00EC250A" w:rsidP="004E6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50A" w:rsidRDefault="00EC250A" w:rsidP="004E6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50A" w:rsidRDefault="00EC250A" w:rsidP="004E6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</w:tr>
      <w:tr w:rsidR="00EC250A" w:rsidRPr="004E6866" w:rsidTr="00EC250A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68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866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866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866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866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6866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50A" w:rsidRPr="004E6866" w:rsidRDefault="00EC250A" w:rsidP="004E6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50A" w:rsidRDefault="00EC250A" w:rsidP="004E6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50A" w:rsidRDefault="00EC250A" w:rsidP="004E6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50A" w:rsidRDefault="001A786A" w:rsidP="004E6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</w:tbl>
    <w:p w:rsidR="004E6866" w:rsidRPr="004E6866" w:rsidRDefault="004E6866" w:rsidP="00005567">
      <w:pPr>
        <w:pStyle w:val="Zkladntext"/>
        <w:spacing w:line="360" w:lineRule="auto"/>
        <w:jc w:val="both"/>
        <w:rPr>
          <w:rFonts w:ascii="Arial" w:hAnsi="Arial" w:cs="Arial"/>
          <w:bCs/>
          <w:sz w:val="22"/>
        </w:rPr>
      </w:pPr>
      <w:r w:rsidRPr="004E6866">
        <w:rPr>
          <w:rFonts w:ascii="Arial" w:hAnsi="Arial" w:cs="Arial"/>
          <w:bCs/>
          <w:sz w:val="22"/>
        </w:rPr>
        <w:t>Stavy jsou uvedeny vždy k 30.9. příslušného roku.</w:t>
      </w:r>
    </w:p>
    <w:p w:rsidR="004E6866" w:rsidRDefault="004E6866" w:rsidP="00005567">
      <w:pPr>
        <w:pStyle w:val="Nadpis2"/>
        <w:spacing w:line="360" w:lineRule="auto"/>
        <w:jc w:val="left"/>
        <w:rPr>
          <w:sz w:val="24"/>
          <w:szCs w:val="20"/>
        </w:rPr>
      </w:pPr>
      <w:bookmarkStart w:id="20" w:name="_Toc181758130"/>
      <w:bookmarkStart w:id="21" w:name="_Toc325803929"/>
    </w:p>
    <w:p w:rsidR="00BB43A3" w:rsidRPr="00306AE6" w:rsidRDefault="00832DEC" w:rsidP="00005567">
      <w:pPr>
        <w:pStyle w:val="Nadpis2"/>
        <w:spacing w:line="360" w:lineRule="auto"/>
        <w:jc w:val="left"/>
        <w:rPr>
          <w:sz w:val="24"/>
          <w:szCs w:val="20"/>
        </w:rPr>
      </w:pPr>
      <w:r>
        <w:rPr>
          <w:sz w:val="24"/>
          <w:szCs w:val="20"/>
        </w:rPr>
        <w:t xml:space="preserve">2.4. </w:t>
      </w:r>
      <w:r w:rsidR="00BB43A3" w:rsidRPr="00BB43A3">
        <w:rPr>
          <w:sz w:val="24"/>
          <w:szCs w:val="20"/>
        </w:rPr>
        <w:t>Ekonomická aktivita</w:t>
      </w:r>
      <w:bookmarkEnd w:id="20"/>
      <w:bookmarkEnd w:id="21"/>
    </w:p>
    <w:p w:rsidR="00BB43A3" w:rsidRDefault="00BB43A3" w:rsidP="00005567">
      <w:pPr>
        <w:pStyle w:val="Zkladntex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obci </w:t>
      </w:r>
      <w:r w:rsidR="001B7936">
        <w:rPr>
          <w:rFonts w:ascii="Arial" w:hAnsi="Arial" w:cs="Arial"/>
          <w:bCs/>
        </w:rPr>
        <w:t>podnikají větší firmy i</w:t>
      </w:r>
      <w:r>
        <w:rPr>
          <w:rFonts w:ascii="Arial" w:hAnsi="Arial" w:cs="Arial"/>
          <w:bCs/>
        </w:rPr>
        <w:t xml:space="preserve"> živnostní</w:t>
      </w:r>
      <w:r w:rsidR="001B7936">
        <w:rPr>
          <w:rFonts w:ascii="Arial" w:hAnsi="Arial" w:cs="Arial"/>
          <w:bCs/>
        </w:rPr>
        <w:t>ci</w:t>
      </w:r>
      <w:r>
        <w:rPr>
          <w:rFonts w:ascii="Arial" w:hAnsi="Arial" w:cs="Arial"/>
          <w:bCs/>
        </w:rPr>
        <w:t xml:space="preserve">. K nejvýznamnějším a největším firmám </w:t>
      </w:r>
      <w:r w:rsidR="00BD7E1F">
        <w:rPr>
          <w:rFonts w:ascii="Arial" w:hAnsi="Arial" w:cs="Arial"/>
          <w:bCs/>
        </w:rPr>
        <w:t>v obci patří</w:t>
      </w:r>
      <w:r w:rsidR="001B7936">
        <w:rPr>
          <w:rFonts w:ascii="Arial" w:hAnsi="Arial" w:cs="Arial"/>
          <w:bCs/>
        </w:rPr>
        <w:t xml:space="preserve"> Agroprodukt Supíkovice s.r.</w:t>
      </w:r>
      <w:r w:rsidR="00FB0908">
        <w:rPr>
          <w:rFonts w:ascii="Arial" w:hAnsi="Arial" w:cs="Arial"/>
          <w:bCs/>
        </w:rPr>
        <w:t>o.</w:t>
      </w:r>
      <w:r>
        <w:rPr>
          <w:rFonts w:ascii="Arial" w:hAnsi="Arial" w:cs="Arial"/>
          <w:bCs/>
        </w:rPr>
        <w:t xml:space="preserve"> </w:t>
      </w:r>
      <w:r w:rsidR="001B7936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ále jsou to </w:t>
      </w:r>
      <w:r w:rsidR="00FB0908">
        <w:rPr>
          <w:rFonts w:ascii="Arial" w:hAnsi="Arial" w:cs="Arial"/>
          <w:bCs/>
        </w:rPr>
        <w:t>firmy Autooprava</w:t>
      </w:r>
      <w:r>
        <w:rPr>
          <w:rFonts w:ascii="Arial" w:hAnsi="Arial" w:cs="Arial"/>
          <w:bCs/>
        </w:rPr>
        <w:t xml:space="preserve"> Hečko Jaroslav, KÁMEN BECKE - provozovny na zpracování kamene a výroba pomníků</w:t>
      </w:r>
      <w:r w:rsidR="001B793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další menší podnikatel</w:t>
      </w:r>
      <w:r w:rsidR="001B7936">
        <w:rPr>
          <w:rFonts w:ascii="Arial" w:hAnsi="Arial" w:cs="Arial"/>
          <w:bCs/>
        </w:rPr>
        <w:t>é zaměření na</w:t>
      </w:r>
      <w:r>
        <w:rPr>
          <w:rFonts w:ascii="Arial" w:hAnsi="Arial" w:cs="Arial"/>
          <w:bCs/>
        </w:rPr>
        <w:t xml:space="preserve"> strojní výrobu a opracování kovů, tři stolárny a dva soukrom</w:t>
      </w:r>
      <w:r w:rsidR="001B7936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 xml:space="preserve"> zemědělc</w:t>
      </w:r>
      <w:r w:rsidR="001B7936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. V obci je lom, ve kterém se těží mramor, známý jako </w:t>
      </w:r>
      <w:r w:rsidR="00371EC2">
        <w:rPr>
          <w:rFonts w:ascii="Arial" w:hAnsi="Arial" w:cs="Arial"/>
          <w:bCs/>
        </w:rPr>
        <w:t>„</w:t>
      </w:r>
      <w:r>
        <w:rPr>
          <w:rFonts w:ascii="Arial" w:hAnsi="Arial" w:cs="Arial"/>
          <w:bCs/>
        </w:rPr>
        <w:t>S</w:t>
      </w:r>
      <w:r w:rsidR="00371EC2">
        <w:rPr>
          <w:rFonts w:ascii="Arial" w:hAnsi="Arial" w:cs="Arial"/>
          <w:bCs/>
        </w:rPr>
        <w:t>lezská</w:t>
      </w:r>
      <w:r>
        <w:rPr>
          <w:rFonts w:ascii="Arial" w:hAnsi="Arial" w:cs="Arial"/>
          <w:bCs/>
        </w:rPr>
        <w:t xml:space="preserve"> Carrara</w:t>
      </w:r>
      <w:r w:rsidR="00371EC2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 xml:space="preserve">. V obci jsou </w:t>
      </w:r>
      <w:r w:rsidR="001B7936">
        <w:rPr>
          <w:rFonts w:ascii="Arial" w:hAnsi="Arial" w:cs="Arial"/>
          <w:bCs/>
        </w:rPr>
        <w:t xml:space="preserve">rovněž </w:t>
      </w:r>
      <w:r w:rsidR="00BD7E1F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obchody s potravinami, 1 </w:t>
      </w:r>
      <w:r w:rsidR="00FB0908">
        <w:rPr>
          <w:rFonts w:ascii="Arial" w:hAnsi="Arial" w:cs="Arial"/>
          <w:bCs/>
        </w:rPr>
        <w:t>pohostinství a 1 hospoda</w:t>
      </w:r>
      <w:r>
        <w:rPr>
          <w:rFonts w:ascii="Arial" w:hAnsi="Arial" w:cs="Arial"/>
          <w:bCs/>
        </w:rPr>
        <w:t xml:space="preserve"> na hřišti </w:t>
      </w:r>
      <w:r w:rsidR="001B7936">
        <w:rPr>
          <w:rFonts w:ascii="Arial" w:hAnsi="Arial" w:cs="Arial"/>
          <w:bCs/>
        </w:rPr>
        <w:t xml:space="preserve">otevřená </w:t>
      </w:r>
      <w:r>
        <w:rPr>
          <w:rFonts w:ascii="Arial" w:hAnsi="Arial" w:cs="Arial"/>
          <w:bCs/>
        </w:rPr>
        <w:t>sez</w:t>
      </w:r>
      <w:r w:rsidR="001B7936">
        <w:rPr>
          <w:rFonts w:ascii="Arial" w:hAnsi="Arial" w:cs="Arial"/>
          <w:bCs/>
        </w:rPr>
        <w:t>ón</w:t>
      </w:r>
      <w:r>
        <w:rPr>
          <w:rFonts w:ascii="Arial" w:hAnsi="Arial" w:cs="Arial"/>
          <w:bCs/>
        </w:rPr>
        <w:t>ně a při fotbalových utkáních.</w:t>
      </w:r>
    </w:p>
    <w:p w:rsidR="00BB43A3" w:rsidRDefault="00BB43A3" w:rsidP="00005567">
      <w:pPr>
        <w:pStyle w:val="Zkladntex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sektoru veřejných služeb je znatelná absence některých zařízení a </w:t>
      </w:r>
      <w:r w:rsidR="001B7936">
        <w:rPr>
          <w:rFonts w:ascii="Arial" w:hAnsi="Arial" w:cs="Arial"/>
          <w:bCs/>
        </w:rPr>
        <w:t>služeb</w:t>
      </w:r>
      <w:r>
        <w:rPr>
          <w:rFonts w:ascii="Arial" w:hAnsi="Arial" w:cs="Arial"/>
          <w:bCs/>
        </w:rPr>
        <w:t>, které by umožnily občanům kvalitní život v obci.</w:t>
      </w:r>
      <w:r w:rsidR="001B793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Jde především o zabezpečení osob vyššího věku a osob s omezenými tělesnými schopnostmi. Kultura v obci je zabezpečena zejména v prostorách stávajícího technicky zanedbaného kulturního domu.</w:t>
      </w:r>
      <w:r w:rsidR="001B793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Kostel v obci se hřbitovem a kostelní zdí tvoří tradiční dominantu obce a v dnešní do</w:t>
      </w:r>
      <w:r w:rsidR="001B7936">
        <w:rPr>
          <w:rFonts w:ascii="Arial" w:hAnsi="Arial" w:cs="Arial"/>
          <w:bCs/>
        </w:rPr>
        <w:t>b</w:t>
      </w:r>
      <w:r w:rsidR="00D963FA">
        <w:rPr>
          <w:rFonts w:ascii="Arial" w:hAnsi="Arial" w:cs="Arial"/>
          <w:bCs/>
        </w:rPr>
        <w:t xml:space="preserve">ě je po </w:t>
      </w:r>
      <w:r>
        <w:rPr>
          <w:rFonts w:ascii="Arial" w:hAnsi="Arial" w:cs="Arial"/>
          <w:bCs/>
        </w:rPr>
        <w:t>celkové rekonstrukci.</w:t>
      </w:r>
    </w:p>
    <w:p w:rsidR="00BB43A3" w:rsidRDefault="00BB43A3" w:rsidP="00005567">
      <w:pPr>
        <w:pStyle w:val="Zkladntext"/>
        <w:spacing w:line="360" w:lineRule="auto"/>
        <w:jc w:val="both"/>
        <w:rPr>
          <w:rFonts w:ascii="Arial" w:hAnsi="Arial" w:cs="Arial"/>
          <w:bCs/>
        </w:rPr>
      </w:pPr>
    </w:p>
    <w:p w:rsidR="00BB43A3" w:rsidRPr="00306AE6" w:rsidRDefault="00832DEC" w:rsidP="00306AE6">
      <w:pPr>
        <w:pStyle w:val="Nadpis2"/>
        <w:spacing w:line="360" w:lineRule="auto"/>
        <w:jc w:val="left"/>
        <w:rPr>
          <w:bCs w:val="0"/>
          <w:sz w:val="24"/>
        </w:rPr>
      </w:pPr>
      <w:bookmarkStart w:id="22" w:name="_Toc181758131"/>
      <w:bookmarkStart w:id="23" w:name="_Toc325803930"/>
      <w:r>
        <w:rPr>
          <w:bCs w:val="0"/>
          <w:sz w:val="24"/>
        </w:rPr>
        <w:t xml:space="preserve">2.5. </w:t>
      </w:r>
      <w:r w:rsidR="005E59CC" w:rsidRPr="00BB43A3">
        <w:rPr>
          <w:bCs w:val="0"/>
          <w:sz w:val="24"/>
        </w:rPr>
        <w:t>Životní prostředí a vodní plochy</w:t>
      </w:r>
      <w:bookmarkEnd w:id="22"/>
      <w:bookmarkEnd w:id="23"/>
    </w:p>
    <w:p w:rsidR="00465EBB" w:rsidRDefault="005E59CC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Odpadové hospodářství je vedeno obcí </w:t>
      </w:r>
      <w:r w:rsidR="009001E9">
        <w:rPr>
          <w:rFonts w:ascii="Arial" w:hAnsi="Arial" w:cs="Arial"/>
        </w:rPr>
        <w:t>Supíkovice</w:t>
      </w:r>
      <w:r>
        <w:rPr>
          <w:rFonts w:ascii="Arial" w:hAnsi="Arial" w:cs="Arial"/>
        </w:rPr>
        <w:t xml:space="preserve"> a zabezpečeno svozem a </w:t>
      </w:r>
      <w:r>
        <w:rPr>
          <w:rFonts w:ascii="Arial" w:hAnsi="Arial" w:cs="Arial"/>
        </w:rPr>
        <w:lastRenderedPageBreak/>
        <w:t xml:space="preserve">likvidací tuhých komunálních odpadů od jednotlivých nemovitostí a dále sběrem a likvidací separovaných odpadů </w:t>
      </w:r>
      <w:r w:rsidR="00660FA2">
        <w:rPr>
          <w:rFonts w:ascii="Arial" w:hAnsi="Arial" w:cs="Arial"/>
        </w:rPr>
        <w:t xml:space="preserve">a </w:t>
      </w:r>
      <w:proofErr w:type="spellStart"/>
      <w:r w:rsidR="00660FA2">
        <w:rPr>
          <w:rFonts w:ascii="Arial" w:hAnsi="Arial" w:cs="Arial"/>
        </w:rPr>
        <w:t>bioodpadu</w:t>
      </w:r>
      <w:proofErr w:type="spellEnd"/>
      <w:r w:rsidR="00660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="00BD7E1F">
        <w:rPr>
          <w:rFonts w:ascii="Arial" w:hAnsi="Arial" w:cs="Arial"/>
        </w:rPr>
        <w:t>sedmi</w:t>
      </w:r>
      <w:r>
        <w:rPr>
          <w:rFonts w:ascii="Arial" w:hAnsi="Arial" w:cs="Arial"/>
        </w:rPr>
        <w:t xml:space="preserve"> stanovištích v obci. </w:t>
      </w:r>
      <w:r w:rsidR="007E7E0B">
        <w:rPr>
          <w:rFonts w:ascii="Arial" w:hAnsi="Arial" w:cs="Arial"/>
        </w:rPr>
        <w:t>Velko</w:t>
      </w:r>
      <w:r w:rsidR="00D963FA">
        <w:rPr>
          <w:rFonts w:ascii="Arial" w:hAnsi="Arial" w:cs="Arial"/>
        </w:rPr>
        <w:t>o</w:t>
      </w:r>
      <w:r w:rsidR="007E7E0B">
        <w:rPr>
          <w:rFonts w:ascii="Arial" w:hAnsi="Arial" w:cs="Arial"/>
        </w:rPr>
        <w:t>bjemové</w:t>
      </w:r>
      <w:r>
        <w:rPr>
          <w:rFonts w:ascii="Arial" w:hAnsi="Arial" w:cs="Arial"/>
        </w:rPr>
        <w:t xml:space="preserve"> a nebezpečné odpady jsou sváženy a likvidovány dvakrát ročně. </w:t>
      </w:r>
    </w:p>
    <w:p w:rsidR="005E59CC" w:rsidRDefault="00465EBB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Vyřazené drobné elektrozařízení lze odkládat do kontejnéru pořízeného obcí umístěného na sběrném místě u OÚ. Pro likvidaci tohoto druhu odpadu byla zahájena spolupráce s firmou </w:t>
      </w:r>
      <w:r w:rsidR="008D764A">
        <w:rPr>
          <w:rFonts w:ascii="Arial" w:hAnsi="Arial" w:cs="Arial"/>
        </w:rPr>
        <w:t>Elektrow</w:t>
      </w:r>
      <w:r>
        <w:rPr>
          <w:rFonts w:ascii="Arial" w:hAnsi="Arial" w:cs="Arial"/>
        </w:rPr>
        <w:t>in</w:t>
      </w:r>
      <w:r w:rsidR="008D764A">
        <w:rPr>
          <w:rFonts w:ascii="Arial" w:hAnsi="Arial" w:cs="Arial"/>
        </w:rPr>
        <w:t>. Na základě spolupráce je umožněno občanům zbavit se drobného elektrozařízení případně kompletních vyřazených elektrospotřebičů. S</w:t>
      </w:r>
      <w:r w:rsidR="005E59CC">
        <w:rPr>
          <w:rFonts w:ascii="Arial" w:hAnsi="Arial" w:cs="Arial"/>
        </w:rPr>
        <w:t>tavební odpad lze odvážet na cca</w:t>
      </w:r>
      <w:r w:rsidR="009001E9">
        <w:rPr>
          <w:rFonts w:ascii="Arial" w:hAnsi="Arial" w:cs="Arial"/>
        </w:rPr>
        <w:t xml:space="preserve"> 1km</w:t>
      </w:r>
      <w:r w:rsidR="00005567">
        <w:rPr>
          <w:rFonts w:ascii="Arial" w:hAnsi="Arial" w:cs="Arial"/>
        </w:rPr>
        <w:t xml:space="preserve"> vzdálenou </w:t>
      </w:r>
      <w:r w:rsidR="008D764A">
        <w:rPr>
          <w:rFonts w:ascii="Arial" w:hAnsi="Arial" w:cs="Arial"/>
        </w:rPr>
        <w:t>skládku S</w:t>
      </w:r>
      <w:r w:rsidR="005E59CC">
        <w:rPr>
          <w:rFonts w:ascii="Arial" w:hAnsi="Arial" w:cs="Arial"/>
        </w:rPr>
        <w:t xml:space="preserve">KO </w:t>
      </w:r>
      <w:r w:rsidR="00AE5210">
        <w:rPr>
          <w:rFonts w:ascii="Arial" w:hAnsi="Arial" w:cs="Arial"/>
        </w:rPr>
        <w:t>provozovanou TS</w:t>
      </w:r>
      <w:r w:rsidR="008D764A">
        <w:rPr>
          <w:rFonts w:ascii="Arial" w:hAnsi="Arial" w:cs="Arial"/>
        </w:rPr>
        <w:t xml:space="preserve"> Jeseník. Skládka se částečně nachází na</w:t>
      </w:r>
      <w:r w:rsidR="00660FA2">
        <w:rPr>
          <w:rFonts w:ascii="Arial" w:hAnsi="Arial" w:cs="Arial"/>
        </w:rPr>
        <w:t xml:space="preserve"> katastru obce </w:t>
      </w:r>
      <w:r w:rsidR="00612CBB">
        <w:rPr>
          <w:rFonts w:ascii="Arial" w:hAnsi="Arial" w:cs="Arial"/>
        </w:rPr>
        <w:t>Supíkovic</w:t>
      </w:r>
      <w:r w:rsidR="00660FA2">
        <w:rPr>
          <w:rFonts w:ascii="Arial" w:hAnsi="Arial" w:cs="Arial"/>
        </w:rPr>
        <w:t>e</w:t>
      </w:r>
      <w:r w:rsidR="00612CBB">
        <w:rPr>
          <w:rFonts w:ascii="Arial" w:hAnsi="Arial" w:cs="Arial"/>
        </w:rPr>
        <w:t>.</w:t>
      </w:r>
    </w:p>
    <w:p w:rsidR="001B7936" w:rsidRDefault="001B7936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612CBB" w:rsidRDefault="00612CBB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ÚSES je navržena síť biocenter využívajících ekologicky nejstabilnějších segmentů krajiny dle požadavků orgánů ochrany přírody o propojení východ-západ s novými biokoridory.</w:t>
      </w:r>
    </w:p>
    <w:p w:rsidR="00F37659" w:rsidRDefault="009001E9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Krajina bude nadále využívána především zemědělsky a pro lesnictví. Významným charakteristickým prvkem zůstane těžba kamene a štěrkopí</w:t>
      </w:r>
      <w:r w:rsidR="00F37659">
        <w:rPr>
          <w:rFonts w:ascii="Arial" w:hAnsi="Arial" w:cs="Arial"/>
        </w:rPr>
        <w:t xml:space="preserve">sku, </w:t>
      </w:r>
      <w:r w:rsidR="00A67F26">
        <w:rPr>
          <w:rFonts w:ascii="Arial" w:hAnsi="Arial" w:cs="Arial"/>
        </w:rPr>
        <w:t xml:space="preserve">ať </w:t>
      </w:r>
      <w:r w:rsidR="00F37659">
        <w:rPr>
          <w:rFonts w:ascii="Arial" w:hAnsi="Arial" w:cs="Arial"/>
        </w:rPr>
        <w:t>již půjde o těžbu samou</w:t>
      </w:r>
      <w:r>
        <w:rPr>
          <w:rFonts w:ascii="Arial" w:hAnsi="Arial" w:cs="Arial"/>
        </w:rPr>
        <w:t>, tak i pozůstatky po ní.</w:t>
      </w:r>
      <w:r w:rsidR="001B7936">
        <w:rPr>
          <w:rFonts w:ascii="Arial" w:hAnsi="Arial" w:cs="Arial"/>
        </w:rPr>
        <w:t xml:space="preserve"> </w:t>
      </w:r>
    </w:p>
    <w:p w:rsidR="009001E9" w:rsidRDefault="00282F72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Vodní plochy jsou v obci tři</w:t>
      </w:r>
      <w:r w:rsidR="00F37659">
        <w:rPr>
          <w:rFonts w:ascii="Arial" w:hAnsi="Arial" w:cs="Arial"/>
        </w:rPr>
        <w:t>. J</w:t>
      </w:r>
      <w:r w:rsidR="009001E9">
        <w:rPr>
          <w:rFonts w:ascii="Arial" w:hAnsi="Arial" w:cs="Arial"/>
        </w:rPr>
        <w:t>edna s názvem Vajont a slouží jako vodní nádrž.</w:t>
      </w:r>
    </w:p>
    <w:p w:rsidR="00282F72" w:rsidRDefault="00282F72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Druhou vodní plochou</w:t>
      </w:r>
      <w:r w:rsidR="00F37659">
        <w:rPr>
          <w:rFonts w:ascii="Arial" w:hAnsi="Arial" w:cs="Arial"/>
        </w:rPr>
        <w:t xml:space="preserve"> je rybník, který se nachází ve spodní </w:t>
      </w:r>
      <w:r w:rsidR="00660FA2">
        <w:rPr>
          <w:rFonts w:ascii="Arial" w:hAnsi="Arial" w:cs="Arial"/>
        </w:rPr>
        <w:t xml:space="preserve">severní </w:t>
      </w:r>
      <w:r w:rsidR="00F37659">
        <w:rPr>
          <w:rFonts w:ascii="Arial" w:hAnsi="Arial" w:cs="Arial"/>
        </w:rPr>
        <w:t>části obce Supíkovic</w:t>
      </w:r>
      <w:r w:rsidR="00A67F26">
        <w:rPr>
          <w:rFonts w:ascii="Arial" w:hAnsi="Arial" w:cs="Arial"/>
        </w:rPr>
        <w:t>e</w:t>
      </w:r>
      <w:r w:rsidR="00F37659">
        <w:rPr>
          <w:rFonts w:ascii="Arial" w:hAnsi="Arial" w:cs="Arial"/>
        </w:rPr>
        <w:t>, která se nazývá Kolonky. Rybník byl vybudován v roce 2011.</w:t>
      </w:r>
      <w:r w:rsidR="0049726A">
        <w:rPr>
          <w:rFonts w:ascii="Arial" w:hAnsi="Arial" w:cs="Arial"/>
        </w:rPr>
        <w:t xml:space="preserve"> </w:t>
      </w:r>
    </w:p>
    <w:p w:rsidR="005E59CC" w:rsidRPr="00660FA2" w:rsidRDefault="00282F72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obci se </w:t>
      </w:r>
      <w:r w:rsidRPr="00282F72">
        <w:rPr>
          <w:rFonts w:ascii="Arial" w:hAnsi="Arial" w:cs="Arial"/>
          <w:color w:val="000000"/>
        </w:rPr>
        <w:t>nachází</w:t>
      </w:r>
      <w:r w:rsidR="0049726A" w:rsidRPr="00282F72">
        <w:rPr>
          <w:rFonts w:ascii="Arial" w:hAnsi="Arial" w:cs="Arial"/>
          <w:color w:val="000000"/>
        </w:rPr>
        <w:t xml:space="preserve"> ještě jedna</w:t>
      </w:r>
      <w:r w:rsidRPr="00282F72">
        <w:rPr>
          <w:rFonts w:ascii="Arial" w:hAnsi="Arial" w:cs="Arial"/>
          <w:color w:val="000000"/>
        </w:rPr>
        <w:t xml:space="preserve"> vodní</w:t>
      </w:r>
      <w:r w:rsidR="0049726A" w:rsidRPr="00282F72">
        <w:rPr>
          <w:rFonts w:ascii="Arial" w:hAnsi="Arial" w:cs="Arial"/>
          <w:color w:val="000000"/>
        </w:rPr>
        <w:t xml:space="preserve"> nádrž </w:t>
      </w:r>
      <w:r>
        <w:rPr>
          <w:rFonts w:ascii="Arial" w:hAnsi="Arial" w:cs="Arial"/>
          <w:color w:val="000000"/>
        </w:rPr>
        <w:t xml:space="preserve">a to </w:t>
      </w:r>
      <w:r w:rsidR="0049726A" w:rsidRPr="00282F72">
        <w:rPr>
          <w:rFonts w:ascii="Arial" w:hAnsi="Arial" w:cs="Arial"/>
          <w:color w:val="000000"/>
        </w:rPr>
        <w:t>pod stájemi</w:t>
      </w:r>
      <w:r w:rsidR="00660FA2">
        <w:rPr>
          <w:rFonts w:ascii="Arial" w:hAnsi="Arial" w:cs="Arial"/>
          <w:color w:val="000000"/>
        </w:rPr>
        <w:t xml:space="preserve"> místní zemědělské firmy Agroprodukt s.</w:t>
      </w:r>
      <w:r w:rsidR="00A67F26">
        <w:rPr>
          <w:rFonts w:ascii="Arial" w:hAnsi="Arial" w:cs="Arial"/>
          <w:color w:val="000000"/>
        </w:rPr>
        <w:t>r.o.</w:t>
      </w:r>
      <w:r w:rsidRPr="00282F72">
        <w:rPr>
          <w:rFonts w:ascii="Arial" w:hAnsi="Arial" w:cs="Arial"/>
          <w:color w:val="000000"/>
        </w:rPr>
        <w:t xml:space="preserve"> Jedná se o zarybněnou plochu, která se nazývá</w:t>
      </w:r>
      <w:r w:rsidR="0049726A" w:rsidRPr="00282F72">
        <w:rPr>
          <w:rFonts w:ascii="Arial" w:hAnsi="Arial" w:cs="Arial"/>
          <w:color w:val="000000"/>
        </w:rPr>
        <w:t xml:space="preserve"> „ Na hrázi“</w:t>
      </w:r>
      <w:r w:rsidRPr="00282F72">
        <w:rPr>
          <w:rFonts w:ascii="Arial" w:hAnsi="Arial" w:cs="Arial"/>
          <w:color w:val="000000"/>
        </w:rPr>
        <w:t>.</w:t>
      </w:r>
      <w:r w:rsidR="0049726A">
        <w:rPr>
          <w:rFonts w:ascii="Arial" w:hAnsi="Arial" w:cs="Arial"/>
          <w:color w:val="FF0000"/>
        </w:rPr>
        <w:t xml:space="preserve"> </w:t>
      </w:r>
    </w:p>
    <w:p w:rsidR="00306AE6" w:rsidRDefault="00306AE6" w:rsidP="00306AE6">
      <w:pPr>
        <w:pStyle w:val="Nadpis2"/>
        <w:spacing w:line="360" w:lineRule="auto"/>
        <w:jc w:val="left"/>
        <w:rPr>
          <w:bCs w:val="0"/>
          <w:sz w:val="24"/>
        </w:rPr>
      </w:pPr>
      <w:bookmarkStart w:id="24" w:name="_Toc181758132"/>
      <w:bookmarkStart w:id="25" w:name="_Toc325803931"/>
    </w:p>
    <w:p w:rsidR="00347DF5" w:rsidRPr="00306AE6" w:rsidRDefault="00832DEC" w:rsidP="00306AE6">
      <w:pPr>
        <w:pStyle w:val="Nadpis2"/>
        <w:spacing w:line="360" w:lineRule="auto"/>
        <w:jc w:val="left"/>
        <w:rPr>
          <w:bCs w:val="0"/>
          <w:sz w:val="24"/>
        </w:rPr>
      </w:pPr>
      <w:r>
        <w:rPr>
          <w:bCs w:val="0"/>
          <w:sz w:val="24"/>
        </w:rPr>
        <w:t xml:space="preserve">2.6. </w:t>
      </w:r>
      <w:r w:rsidR="009A17C8">
        <w:rPr>
          <w:bCs w:val="0"/>
          <w:sz w:val="24"/>
        </w:rPr>
        <w:t>Cestovní ruch</w:t>
      </w:r>
      <w:bookmarkEnd w:id="24"/>
      <w:bookmarkEnd w:id="25"/>
    </w:p>
    <w:p w:rsidR="009A17C8" w:rsidRPr="00D164F9" w:rsidRDefault="009A17C8" w:rsidP="00005567">
      <w:pPr>
        <w:spacing w:line="360" w:lineRule="auto"/>
        <w:jc w:val="both"/>
        <w:rPr>
          <w:rFonts w:ascii="Arial" w:hAnsi="Arial" w:cs="Arial"/>
        </w:rPr>
      </w:pPr>
      <w:r w:rsidRPr="00D164F9">
        <w:rPr>
          <w:rFonts w:ascii="Arial" w:hAnsi="Arial" w:cs="Arial"/>
        </w:rPr>
        <w:t xml:space="preserve">V obci a okolí obce se nachází atraktivity, které tvoří významný potenciál pro rozvoj cestovního ruchu. Jedná se jak o přírodní chráněné lokality, tak o pozůstatky těžby </w:t>
      </w:r>
      <w:r w:rsidR="00371EC2" w:rsidRPr="00D164F9">
        <w:rPr>
          <w:rFonts w:ascii="Arial" w:hAnsi="Arial" w:cs="Arial"/>
        </w:rPr>
        <w:t xml:space="preserve">a zpracování </w:t>
      </w:r>
      <w:r w:rsidRPr="00D164F9">
        <w:rPr>
          <w:rFonts w:ascii="Arial" w:hAnsi="Arial" w:cs="Arial"/>
        </w:rPr>
        <w:t>vápence</w:t>
      </w:r>
      <w:r w:rsidR="00371EC2" w:rsidRPr="00D164F9">
        <w:rPr>
          <w:rFonts w:ascii="Arial" w:hAnsi="Arial" w:cs="Arial"/>
        </w:rPr>
        <w:t>.</w:t>
      </w:r>
    </w:p>
    <w:p w:rsidR="009A17C8" w:rsidRPr="00D164F9" w:rsidRDefault="009A17C8" w:rsidP="00005567">
      <w:pPr>
        <w:spacing w:line="360" w:lineRule="auto"/>
        <w:jc w:val="both"/>
        <w:rPr>
          <w:rFonts w:ascii="Arial" w:hAnsi="Arial" w:cs="Arial"/>
        </w:rPr>
      </w:pPr>
    </w:p>
    <w:p w:rsidR="009A17C8" w:rsidRPr="009A17C8" w:rsidRDefault="00A67F26" w:rsidP="000055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Jeskyně N</w:t>
      </w:r>
      <w:r w:rsidR="009A17C8" w:rsidRPr="009A17C8">
        <w:rPr>
          <w:rFonts w:ascii="Arial" w:hAnsi="Arial" w:cs="Arial"/>
          <w:b/>
        </w:rPr>
        <w:t>a Špičáku</w:t>
      </w:r>
      <w:r w:rsidR="009A17C8" w:rsidRPr="009A17C8">
        <w:rPr>
          <w:rFonts w:ascii="Arial" w:hAnsi="Arial" w:cs="Arial"/>
        </w:rPr>
        <w:t xml:space="preserve"> - Název jeskyní je odvozen od jména kopce Špičáku (</w:t>
      </w:r>
      <w:smartTag w:uri="urn:schemas-microsoft-com:office:smarttags" w:element="metricconverter">
        <w:smartTagPr>
          <w:attr w:name="ProductID" w:val="516 m"/>
        </w:smartTagPr>
        <w:r w:rsidR="009A17C8" w:rsidRPr="009A17C8">
          <w:rPr>
            <w:rFonts w:ascii="Arial" w:hAnsi="Arial" w:cs="Arial"/>
          </w:rPr>
          <w:t>516 m</w:t>
        </w:r>
      </w:smartTag>
      <w:r w:rsidR="009A17C8" w:rsidRPr="009A17C8">
        <w:rPr>
          <w:rFonts w:ascii="Arial" w:hAnsi="Arial" w:cs="Arial"/>
        </w:rPr>
        <w:t xml:space="preserve">). Podzemní bludiště vápencových jeskyní je svérázné; leží téměř v jedné rovině, prostory jsou poměrně suché a typicky formované. Celý homolovitý kopec spolu s krasovým podzemím je dnes chráněným územím. </w:t>
      </w:r>
      <w:r w:rsidR="00660FA2">
        <w:rPr>
          <w:rFonts w:ascii="Arial" w:hAnsi="Arial" w:cs="Arial"/>
        </w:rPr>
        <w:t xml:space="preserve">Jeskyně Na Špičáku se nachází </w:t>
      </w:r>
      <w:r w:rsidR="009A17C8" w:rsidRPr="009A17C8">
        <w:rPr>
          <w:rFonts w:ascii="Arial" w:hAnsi="Arial" w:cs="Arial"/>
        </w:rPr>
        <w:t xml:space="preserve">nad prastarou obchodní cestou z dnešního Polska na Moravu a Slezsko, v jejím nejvyšším bodě. Snad proto se o jejich existenci vědělo již v historických dobách. </w:t>
      </w:r>
    </w:p>
    <w:p w:rsidR="009A17C8" w:rsidRPr="009A17C8" w:rsidRDefault="009A17C8" w:rsidP="00005567">
      <w:pPr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9A17C8" w:rsidRPr="009A17C8" w:rsidRDefault="009A17C8" w:rsidP="00005567">
      <w:pPr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9A17C8">
        <w:rPr>
          <w:rFonts w:ascii="Arial" w:hAnsi="Arial" w:cs="Arial"/>
        </w:rPr>
        <w:t>Velice důležitým a be</w:t>
      </w:r>
      <w:r w:rsidR="00660FA2">
        <w:rPr>
          <w:rFonts w:ascii="Arial" w:hAnsi="Arial" w:cs="Arial"/>
        </w:rPr>
        <w:t xml:space="preserve">zpochyby zajímavým rysem jeskyně Na Špičáku je </w:t>
      </w:r>
      <w:r w:rsidR="001E57CD">
        <w:rPr>
          <w:rFonts w:ascii="Arial" w:hAnsi="Arial" w:cs="Arial"/>
        </w:rPr>
        <w:t>její</w:t>
      </w:r>
      <w:r w:rsidRPr="009A17C8">
        <w:rPr>
          <w:rFonts w:ascii="Arial" w:hAnsi="Arial" w:cs="Arial"/>
        </w:rPr>
        <w:t xml:space="preserve"> bezbariérový přístup. Tím se jeskyně mohou chlubit od roku </w:t>
      </w:r>
      <w:smartTag w:uri="urn:schemas-microsoft-com:office:smarttags" w:element="metricconverter">
        <w:smartTagPr>
          <w:attr w:name="ProductID" w:val="1992 a"/>
        </w:smartTagPr>
        <w:r w:rsidRPr="009A17C8">
          <w:rPr>
            <w:rFonts w:ascii="Arial" w:hAnsi="Arial" w:cs="Arial"/>
          </w:rPr>
          <w:t>1992 a</w:t>
        </w:r>
      </w:smartTag>
      <w:r w:rsidR="00660FA2">
        <w:rPr>
          <w:rFonts w:ascii="Arial" w:hAnsi="Arial" w:cs="Arial"/>
        </w:rPr>
        <w:t xml:space="preserve"> je nutno připomenout, že je jedinou jeskyní</w:t>
      </w:r>
      <w:r w:rsidRPr="009A17C8">
        <w:rPr>
          <w:rFonts w:ascii="Arial" w:hAnsi="Arial" w:cs="Arial"/>
        </w:rPr>
        <w:t xml:space="preserve"> v České republice, která umožňuje návštěvu i vozíčkářům.</w:t>
      </w:r>
    </w:p>
    <w:p w:rsidR="009A17C8" w:rsidRPr="009A17C8" w:rsidRDefault="009A17C8" w:rsidP="00005567">
      <w:pPr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9A17C8" w:rsidRDefault="009A17C8" w:rsidP="00005567">
      <w:pPr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9A17C8">
        <w:rPr>
          <w:rFonts w:ascii="Arial" w:hAnsi="Arial" w:cs="Arial"/>
        </w:rPr>
        <w:t xml:space="preserve">V posledních letech zde bylo objeveno mnoho zvířecích kostí, což je dokladem, že nejen člověk, ale i různí živočichové nacházeli v jeskyních útulek. Hojným živočichem v jeskyních je zejména netopýr, jehož přítomnost na stabilním místě zanechává nahromaděné netopýří guáno. </w:t>
      </w:r>
    </w:p>
    <w:p w:rsidR="00660FA2" w:rsidRDefault="00660FA2" w:rsidP="00005567">
      <w:pPr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660FA2" w:rsidRPr="009A17C8" w:rsidRDefault="00660FA2" w:rsidP="00005567">
      <w:pPr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roce 2014 byly </w:t>
      </w:r>
      <w:r w:rsidR="001D27C3">
        <w:rPr>
          <w:rFonts w:ascii="Arial" w:hAnsi="Arial" w:cs="Arial"/>
        </w:rPr>
        <w:t>dokončeny práce spojené s restaurováním nástěnn</w:t>
      </w:r>
      <w:r w:rsidR="001E57CD">
        <w:rPr>
          <w:rFonts w:ascii="Arial" w:hAnsi="Arial" w:cs="Arial"/>
        </w:rPr>
        <w:t xml:space="preserve">ých maleb v prostorách jeskyně. Nutno </w:t>
      </w:r>
      <w:r w:rsidR="001D27C3">
        <w:rPr>
          <w:rFonts w:ascii="Arial" w:hAnsi="Arial" w:cs="Arial"/>
        </w:rPr>
        <w:t>podotknout, že se jedná v současnosti o český unikát</w:t>
      </w:r>
      <w:r w:rsidR="001E57CD">
        <w:rPr>
          <w:rFonts w:ascii="Arial" w:hAnsi="Arial" w:cs="Arial"/>
        </w:rPr>
        <w:t>,</w:t>
      </w:r>
      <w:r w:rsidR="001D27C3">
        <w:rPr>
          <w:rFonts w:ascii="Arial" w:hAnsi="Arial" w:cs="Arial"/>
        </w:rPr>
        <w:t xml:space="preserve"> </w:t>
      </w:r>
      <w:r w:rsidR="00A67F26">
        <w:rPr>
          <w:rFonts w:ascii="Arial" w:hAnsi="Arial" w:cs="Arial"/>
        </w:rPr>
        <w:t>neboť Jeskyně Na Špičáku je</w:t>
      </w:r>
      <w:r w:rsidR="001D27C3">
        <w:rPr>
          <w:rFonts w:ascii="Arial" w:hAnsi="Arial" w:cs="Arial"/>
        </w:rPr>
        <w:t xml:space="preserve"> první jeskynní prostor v České </w:t>
      </w:r>
      <w:r w:rsidR="001C6539">
        <w:rPr>
          <w:rFonts w:ascii="Arial" w:hAnsi="Arial" w:cs="Arial"/>
        </w:rPr>
        <w:t>republice</w:t>
      </w:r>
      <w:r w:rsidR="001E57CD">
        <w:rPr>
          <w:rFonts w:ascii="Arial" w:hAnsi="Arial" w:cs="Arial"/>
        </w:rPr>
        <w:t>,</w:t>
      </w:r>
      <w:r w:rsidR="001C6539">
        <w:rPr>
          <w:rFonts w:ascii="Arial" w:hAnsi="Arial" w:cs="Arial"/>
        </w:rPr>
        <w:t xml:space="preserve"> který prošel tímto restaurátorským zásahem.</w:t>
      </w:r>
    </w:p>
    <w:p w:rsidR="009A17C8" w:rsidRPr="009A17C8" w:rsidRDefault="009A17C8" w:rsidP="00005567">
      <w:pPr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9A17C8" w:rsidRPr="009A17C8" w:rsidRDefault="009A17C8" w:rsidP="00005567">
      <w:pPr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9A17C8">
        <w:rPr>
          <w:rFonts w:ascii="Arial" w:hAnsi="Arial" w:cs="Arial"/>
        </w:rPr>
        <w:t xml:space="preserve">Pozornosti zasluhuje i sám kopec – </w:t>
      </w:r>
      <w:r w:rsidRPr="009A17C8">
        <w:rPr>
          <w:rFonts w:ascii="Arial" w:hAnsi="Arial" w:cs="Arial"/>
          <w:b/>
        </w:rPr>
        <w:t>Národní přírodní památka Velký Špičák</w:t>
      </w:r>
      <w:r w:rsidRPr="009A17C8">
        <w:rPr>
          <w:rFonts w:ascii="Arial" w:hAnsi="Arial" w:cs="Arial"/>
        </w:rPr>
        <w:t xml:space="preserve">, a to nejen pro své zkrasovělé a bizardně utvářené skály na povrchu (skalní město, hřebenovitě uspořádané, někdy je část nazývána "skalní varhany"), ale i pro svou vegetaci. V listnatém lesním prostu s mnoha starými buky rostou i další dřeviny, zejména je to více exemplářů tisů, většinou ovšem malých (do výšky 50 - </w:t>
      </w:r>
      <w:smartTag w:uri="urn:schemas-microsoft-com:office:smarttags" w:element="metricconverter">
        <w:smartTagPr>
          <w:attr w:name="ProductID" w:val="100 cm"/>
        </w:smartTagPr>
        <w:r w:rsidRPr="009A17C8">
          <w:rPr>
            <w:rFonts w:ascii="Arial" w:hAnsi="Arial" w:cs="Arial"/>
          </w:rPr>
          <w:t>100 cm</w:t>
        </w:r>
      </w:smartTag>
      <w:r w:rsidRPr="009A17C8">
        <w:rPr>
          <w:rFonts w:ascii="Arial" w:hAnsi="Arial" w:cs="Arial"/>
        </w:rPr>
        <w:t>), ale někteří z jedinců starších či odumřelých svědčí o tom, že zde jsou tisy původní, stejně tak jako desítky lovců. K tomu přistupují prvky bylinné (lilie zlatohlávek, jaterník, okrotice atd.), z nichž mnohé jsou u nás zákonem chráněny. Od lesního okraje při úpatí kopce je krásný rozhled k jesenickému horstvu i údolím říčky Bělé až do Polska.</w:t>
      </w:r>
    </w:p>
    <w:p w:rsidR="009A17C8" w:rsidRPr="00AC5A90" w:rsidRDefault="009A17C8" w:rsidP="00005567">
      <w:pPr>
        <w:pStyle w:val="Zkladntext"/>
        <w:spacing w:line="360" w:lineRule="auto"/>
        <w:jc w:val="both"/>
        <w:rPr>
          <w:rFonts w:ascii="Arial" w:hAnsi="Arial" w:cs="Arial"/>
          <w:szCs w:val="24"/>
        </w:rPr>
      </w:pPr>
    </w:p>
    <w:p w:rsidR="00AC5A90" w:rsidRDefault="00AC5A90" w:rsidP="00005567">
      <w:pPr>
        <w:spacing w:line="360" w:lineRule="auto"/>
        <w:jc w:val="both"/>
        <w:rPr>
          <w:rFonts w:ascii="Arial" w:hAnsi="Arial" w:cs="Arial"/>
        </w:rPr>
      </w:pPr>
      <w:r w:rsidRPr="00AC5A90">
        <w:rPr>
          <w:rFonts w:ascii="Arial" w:hAnsi="Arial" w:cs="Arial"/>
          <w:b/>
        </w:rPr>
        <w:t>Šachtová vápenná pec</w:t>
      </w:r>
      <w:r w:rsidRPr="00AC5A90">
        <w:rPr>
          <w:rFonts w:ascii="Arial" w:hAnsi="Arial" w:cs="Arial"/>
        </w:rPr>
        <w:t xml:space="preserve"> byla postavena v roce </w:t>
      </w:r>
      <w:smartTag w:uri="urn:schemas-microsoft-com:office:smarttags" w:element="metricconverter">
        <w:smartTagPr>
          <w:attr w:name="ProductID" w:val="1856 a"/>
        </w:smartTagPr>
        <w:r w:rsidRPr="00AC5A90">
          <w:rPr>
            <w:rFonts w:ascii="Arial" w:hAnsi="Arial" w:cs="Arial"/>
          </w:rPr>
          <w:t>1856 a</w:t>
        </w:r>
      </w:smartTag>
      <w:r w:rsidRPr="00AC5A90">
        <w:rPr>
          <w:rFonts w:ascii="Arial" w:hAnsi="Arial" w:cs="Arial"/>
        </w:rPr>
        <w:t xml:space="preserve"> v roce 1900 již byla mimo provoz. </w:t>
      </w:r>
      <w:r>
        <w:rPr>
          <w:rFonts w:ascii="Arial" w:hAnsi="Arial" w:cs="Arial"/>
        </w:rPr>
        <w:t xml:space="preserve">Vápenná pec je spjata s </w:t>
      </w:r>
      <w:r w:rsidRPr="00AC5A90">
        <w:rPr>
          <w:rFonts w:ascii="Arial" w:hAnsi="Arial" w:cs="Arial"/>
        </w:rPr>
        <w:t>histori</w:t>
      </w:r>
      <w:r>
        <w:rPr>
          <w:rFonts w:ascii="Arial" w:hAnsi="Arial" w:cs="Arial"/>
        </w:rPr>
        <w:t>í</w:t>
      </w:r>
      <w:r w:rsidRPr="00AC5A90">
        <w:rPr>
          <w:rFonts w:ascii="Arial" w:hAnsi="Arial" w:cs="Arial"/>
        </w:rPr>
        <w:t xml:space="preserve"> pálení vápna v Supíkovicích, která započala </w:t>
      </w:r>
      <w:r>
        <w:rPr>
          <w:rFonts w:ascii="Arial" w:hAnsi="Arial" w:cs="Arial"/>
        </w:rPr>
        <w:t>v</w:t>
      </w:r>
      <w:r w:rsidRPr="00AC5A90">
        <w:rPr>
          <w:rFonts w:ascii="Arial" w:hAnsi="Arial" w:cs="Arial"/>
        </w:rPr>
        <w:t xml:space="preserve"> 16. století. Objekt historické šachtové vápenné pece je zapsán v seznamu nemovitých kulturních památek Národního památkového ústavu dne 3.5.1958 pod číslem 45868/8-2150.</w:t>
      </w:r>
    </w:p>
    <w:p w:rsidR="001C6539" w:rsidRDefault="001C6539" w:rsidP="000055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posledních letech, díky intenzivní úpravě prostoru okolo objektu se výrazně zvýšil zájem o tuto lokalitu. Místní obyvatelé navštěvují okolí při různých společenských a </w:t>
      </w:r>
      <w:r>
        <w:rPr>
          <w:rFonts w:ascii="Arial" w:hAnsi="Arial" w:cs="Arial"/>
        </w:rPr>
        <w:lastRenderedPageBreak/>
        <w:t>kulturních akcích</w:t>
      </w:r>
      <w:r w:rsidR="003662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kde stavba vytváří zajímavou </w:t>
      </w:r>
      <w:r w:rsidR="00366220">
        <w:rPr>
          <w:rFonts w:ascii="Arial" w:hAnsi="Arial" w:cs="Arial"/>
        </w:rPr>
        <w:t>kulisu. Ke</w:t>
      </w:r>
      <w:r>
        <w:rPr>
          <w:rFonts w:ascii="Arial" w:hAnsi="Arial" w:cs="Arial"/>
        </w:rPr>
        <w:t xml:space="preserve"> zvýšení zájmu o památku návštěvníků regionu přispěla mimo jiné i nově zřízená turist</w:t>
      </w:r>
      <w:r w:rsidR="00366220">
        <w:rPr>
          <w:rFonts w:ascii="Arial" w:hAnsi="Arial" w:cs="Arial"/>
        </w:rPr>
        <w:t>ická trasa propojující Jeskyni N</w:t>
      </w:r>
      <w:r>
        <w:rPr>
          <w:rFonts w:ascii="Arial" w:hAnsi="Arial" w:cs="Arial"/>
        </w:rPr>
        <w:t>a Špičáku, Vápenku a vyhlídku na Křemenáči.</w:t>
      </w:r>
    </w:p>
    <w:p w:rsidR="00AC5A90" w:rsidRDefault="00AC5A90" w:rsidP="00005567">
      <w:pPr>
        <w:spacing w:line="360" w:lineRule="auto"/>
        <w:jc w:val="both"/>
        <w:rPr>
          <w:rFonts w:ascii="Arial" w:hAnsi="Arial" w:cs="Arial"/>
        </w:rPr>
      </w:pPr>
    </w:p>
    <w:p w:rsidR="00AC5A90" w:rsidRPr="0090706B" w:rsidRDefault="00AC5A90" w:rsidP="00005567">
      <w:pPr>
        <w:spacing w:line="360" w:lineRule="auto"/>
        <w:jc w:val="both"/>
        <w:rPr>
          <w:rFonts w:ascii="Arial" w:hAnsi="Arial" w:cs="Arial"/>
          <w:b/>
        </w:rPr>
      </w:pPr>
      <w:r w:rsidRPr="00AC5A90">
        <w:rPr>
          <w:rFonts w:ascii="Arial" w:hAnsi="Arial" w:cs="Arial"/>
        </w:rPr>
        <w:t>Pálení vápna bylo prováděno v</w:t>
      </w:r>
      <w:r>
        <w:rPr>
          <w:rFonts w:ascii="Arial" w:hAnsi="Arial" w:cs="Arial"/>
        </w:rPr>
        <w:t xml:space="preserve"> </w:t>
      </w:r>
      <w:r w:rsidRPr="00AC5A90">
        <w:rPr>
          <w:rFonts w:ascii="Arial" w:hAnsi="Arial" w:cs="Arial"/>
        </w:rPr>
        <w:t> </w:t>
      </w:r>
      <w:r w:rsidRPr="00AC5A90">
        <w:rPr>
          <w:rFonts w:ascii="Arial" w:hAnsi="Arial" w:cs="Arial"/>
          <w:b/>
        </w:rPr>
        <w:t>polních vápenkách – milíří</w:t>
      </w:r>
      <w:r w:rsidR="00922091">
        <w:rPr>
          <w:rFonts w:ascii="Arial" w:hAnsi="Arial" w:cs="Arial"/>
          <w:b/>
        </w:rPr>
        <w:t>ch</w:t>
      </w:r>
      <w:r w:rsidR="00366220">
        <w:rPr>
          <w:rFonts w:ascii="Arial" w:hAnsi="Arial" w:cs="Arial"/>
          <w:b/>
        </w:rPr>
        <w:t xml:space="preserve"> </w:t>
      </w:r>
      <w:r w:rsidRPr="00AC5A90">
        <w:rPr>
          <w:rFonts w:ascii="Arial" w:hAnsi="Arial" w:cs="Arial"/>
        </w:rPr>
        <w:t>přímo v okolních lesích. Až teprve na počátku 19. století začaly být stavěny okrouhlé a obdélníkové vápenné pece</w:t>
      </w:r>
      <w:r w:rsidR="00D164F9">
        <w:rPr>
          <w:rFonts w:ascii="Arial" w:hAnsi="Arial" w:cs="Arial"/>
        </w:rPr>
        <w:t xml:space="preserve"> </w:t>
      </w:r>
      <w:r w:rsidRPr="00AC5A90">
        <w:rPr>
          <w:rFonts w:ascii="Arial" w:hAnsi="Arial" w:cs="Arial"/>
        </w:rPr>
        <w:t>produk</w:t>
      </w:r>
      <w:r w:rsidR="00D164F9">
        <w:rPr>
          <w:rFonts w:ascii="Arial" w:hAnsi="Arial" w:cs="Arial"/>
        </w:rPr>
        <w:t>ující</w:t>
      </w:r>
      <w:r w:rsidRPr="00AC5A90">
        <w:rPr>
          <w:rFonts w:ascii="Arial" w:hAnsi="Arial" w:cs="Arial"/>
        </w:rPr>
        <w:t xml:space="preserve"> více vápna, které bylo exportováno zejména do </w:t>
      </w:r>
      <w:r>
        <w:rPr>
          <w:rFonts w:ascii="Arial" w:hAnsi="Arial" w:cs="Arial"/>
        </w:rPr>
        <w:t xml:space="preserve">tehdejšího </w:t>
      </w:r>
      <w:r w:rsidRPr="00AC5A90">
        <w:rPr>
          <w:rFonts w:ascii="Arial" w:hAnsi="Arial" w:cs="Arial"/>
        </w:rPr>
        <w:t xml:space="preserve">Pruska. </w:t>
      </w:r>
      <w:r>
        <w:rPr>
          <w:rFonts w:ascii="Arial" w:hAnsi="Arial" w:cs="Arial"/>
        </w:rPr>
        <w:t xml:space="preserve">V blízkosti vápenné pece je rovněž </w:t>
      </w:r>
      <w:r w:rsidRPr="00AC5A90">
        <w:rPr>
          <w:rFonts w:ascii="Arial" w:hAnsi="Arial" w:cs="Arial"/>
          <w:b/>
        </w:rPr>
        <w:t>bývalý</w:t>
      </w:r>
      <w:r>
        <w:rPr>
          <w:rFonts w:ascii="Arial" w:hAnsi="Arial" w:cs="Arial"/>
        </w:rPr>
        <w:t xml:space="preserve"> </w:t>
      </w:r>
      <w:r w:rsidRPr="00AC5A90">
        <w:rPr>
          <w:rFonts w:ascii="Arial" w:hAnsi="Arial" w:cs="Arial"/>
          <w:b/>
        </w:rPr>
        <w:t>vápencový lom</w:t>
      </w:r>
      <w:r>
        <w:rPr>
          <w:rFonts w:ascii="Arial" w:hAnsi="Arial" w:cs="Arial"/>
        </w:rPr>
        <w:t xml:space="preserve">. </w:t>
      </w:r>
      <w:r w:rsidRPr="00AC5A90">
        <w:rPr>
          <w:rFonts w:ascii="Arial" w:hAnsi="Arial" w:cs="Arial"/>
        </w:rPr>
        <w:t>Zdejší vápenec patří mezi nejčistší na světě a je znám svou bělostí (cca 97% CaCO3)</w:t>
      </w:r>
      <w:r w:rsidR="00BD7E1F">
        <w:rPr>
          <w:rFonts w:ascii="Arial" w:hAnsi="Arial" w:cs="Arial"/>
        </w:rPr>
        <w:t>.</w:t>
      </w:r>
    </w:p>
    <w:p w:rsidR="00AC5A90" w:rsidRDefault="00AC5A90" w:rsidP="00005567">
      <w:pPr>
        <w:spacing w:line="360" w:lineRule="auto"/>
        <w:jc w:val="both"/>
        <w:rPr>
          <w:rFonts w:ascii="Arial" w:hAnsi="Arial" w:cs="Arial"/>
        </w:rPr>
      </w:pPr>
    </w:p>
    <w:p w:rsidR="00333AF5" w:rsidRDefault="00F37659" w:rsidP="00005567">
      <w:pPr>
        <w:spacing w:line="360" w:lineRule="auto"/>
        <w:jc w:val="both"/>
        <w:rPr>
          <w:rFonts w:ascii="Arial" w:hAnsi="Arial" w:cs="Arial"/>
        </w:rPr>
      </w:pPr>
      <w:r w:rsidRPr="00F37659">
        <w:rPr>
          <w:rFonts w:ascii="Arial" w:hAnsi="Arial" w:cs="Arial"/>
        </w:rPr>
        <w:t xml:space="preserve">V obci se také nachází </w:t>
      </w:r>
      <w:r w:rsidRPr="00F37659">
        <w:rPr>
          <w:rFonts w:ascii="Arial" w:hAnsi="Arial" w:cs="Arial"/>
          <w:b/>
        </w:rPr>
        <w:t>vyhlídka Kra</w:t>
      </w:r>
      <w:r>
        <w:rPr>
          <w:rFonts w:ascii="Arial" w:hAnsi="Arial" w:cs="Arial"/>
          <w:b/>
        </w:rPr>
        <w:t>so</w:t>
      </w:r>
      <w:r w:rsidRPr="00F37659">
        <w:rPr>
          <w:rFonts w:ascii="Arial" w:hAnsi="Arial" w:cs="Arial"/>
          <w:b/>
        </w:rPr>
        <w:t>hled</w:t>
      </w:r>
      <w:r w:rsidRPr="00F37659">
        <w:rPr>
          <w:rFonts w:ascii="Arial" w:hAnsi="Arial" w:cs="Arial"/>
        </w:rPr>
        <w:t xml:space="preserve">. Nově postavená dřevěná vyhlídka pro turisty, byla otevřena 1.10.2011. Nachází se na východním úbočí kopce Křemenáč poblíž obce Supíkovice. Přístup je po lesní cestě od Moravské chaty u Supíkovic. Výhledy jsou zejména na Zlatohorskou vrchovinu, východní výběžky Rychlebských </w:t>
      </w:r>
    </w:p>
    <w:p w:rsidR="00F37659" w:rsidRDefault="00F37659" w:rsidP="00005567">
      <w:pPr>
        <w:spacing w:line="360" w:lineRule="auto"/>
        <w:jc w:val="both"/>
        <w:rPr>
          <w:rFonts w:ascii="Arial" w:hAnsi="Arial" w:cs="Arial"/>
        </w:rPr>
      </w:pPr>
      <w:r w:rsidRPr="00F37659">
        <w:rPr>
          <w:rFonts w:ascii="Arial" w:hAnsi="Arial" w:cs="Arial"/>
        </w:rPr>
        <w:t>hor a do rovin Polska.</w:t>
      </w:r>
    </w:p>
    <w:p w:rsidR="00333AF5" w:rsidRDefault="00333AF5" w:rsidP="00005567">
      <w:pPr>
        <w:spacing w:line="360" w:lineRule="auto"/>
        <w:jc w:val="both"/>
        <w:rPr>
          <w:rFonts w:ascii="Arial" w:hAnsi="Arial" w:cs="Arial"/>
        </w:rPr>
      </w:pPr>
    </w:p>
    <w:p w:rsidR="00333AF5" w:rsidRDefault="00333AF5" w:rsidP="00005567">
      <w:pPr>
        <w:pStyle w:val="Nadpis2"/>
        <w:spacing w:line="360" w:lineRule="auto"/>
        <w:jc w:val="left"/>
        <w:rPr>
          <w:sz w:val="24"/>
        </w:rPr>
      </w:pPr>
      <w:bookmarkStart w:id="26" w:name="_Toc325803932"/>
      <w:r w:rsidRPr="00333AF5">
        <w:rPr>
          <w:sz w:val="24"/>
        </w:rPr>
        <w:t>2.</w:t>
      </w:r>
      <w:r>
        <w:rPr>
          <w:sz w:val="24"/>
        </w:rPr>
        <w:t>7</w:t>
      </w:r>
      <w:r w:rsidRPr="00333AF5">
        <w:rPr>
          <w:sz w:val="24"/>
        </w:rPr>
        <w:t xml:space="preserve">. Aktivity </w:t>
      </w:r>
      <w:r w:rsidR="00AD6B79">
        <w:rPr>
          <w:sz w:val="24"/>
        </w:rPr>
        <w:t>v obci</w:t>
      </w:r>
      <w:bookmarkEnd w:id="26"/>
    </w:p>
    <w:p w:rsidR="006928BB" w:rsidRDefault="00AD6B79" w:rsidP="00005567">
      <w:pPr>
        <w:spacing w:line="360" w:lineRule="auto"/>
        <w:rPr>
          <w:rFonts w:ascii="Arial" w:hAnsi="Arial" w:cs="Arial"/>
        </w:rPr>
      </w:pPr>
      <w:r w:rsidRPr="00AD6B79">
        <w:rPr>
          <w:rFonts w:ascii="Arial" w:hAnsi="Arial" w:cs="Arial"/>
          <w:b/>
        </w:rPr>
        <w:t xml:space="preserve">SRPDŠ </w:t>
      </w:r>
      <w:r w:rsidRPr="00AD6B79">
        <w:rPr>
          <w:rFonts w:ascii="Arial" w:hAnsi="Arial" w:cs="Arial"/>
        </w:rPr>
        <w:t>neboli Sdružení rodičů a přátel školy</w:t>
      </w:r>
      <w:r>
        <w:rPr>
          <w:rFonts w:ascii="Arial" w:hAnsi="Arial" w:cs="Arial"/>
        </w:rPr>
        <w:t xml:space="preserve"> je </w:t>
      </w:r>
      <w:r w:rsidR="00C04CE2" w:rsidRPr="000D268D">
        <w:rPr>
          <w:rFonts w:ascii="Arial" w:hAnsi="Arial" w:cs="Arial"/>
        </w:rPr>
        <w:t>občanské sdružení, které</w:t>
      </w:r>
      <w:r w:rsidRPr="000D268D">
        <w:rPr>
          <w:rFonts w:ascii="Arial" w:hAnsi="Arial" w:cs="Arial"/>
        </w:rPr>
        <w:t xml:space="preserve"> tvoří rodiče</w:t>
      </w:r>
      <w:r>
        <w:rPr>
          <w:rFonts w:ascii="Arial" w:hAnsi="Arial" w:cs="Arial"/>
        </w:rPr>
        <w:t xml:space="preserve"> žáků a příznivci základní školy v Supíkovicích. SRPDŠ vytváří v obci mnoho kulturního programu. </w:t>
      </w:r>
      <w:r w:rsidR="0090706B">
        <w:rPr>
          <w:rFonts w:ascii="Arial" w:hAnsi="Arial" w:cs="Arial"/>
        </w:rPr>
        <w:t xml:space="preserve">Den dětí, Turnaj ve stolním </w:t>
      </w:r>
      <w:r w:rsidR="006928BB">
        <w:rPr>
          <w:rFonts w:ascii="Arial" w:hAnsi="Arial" w:cs="Arial"/>
        </w:rPr>
        <w:t>tenise, Pálení čarodějnic, Procházka pohádkovým lesem atd.</w:t>
      </w:r>
    </w:p>
    <w:p w:rsidR="0090706B" w:rsidRDefault="0090706B" w:rsidP="000055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Sbor dobrovolných hasičů</w:t>
      </w:r>
      <w:r>
        <w:rPr>
          <w:rFonts w:ascii="Arial" w:hAnsi="Arial" w:cs="Arial"/>
        </w:rPr>
        <w:t xml:space="preserve"> se také stará o kulturní program obce. SDH již tradičně pořádá Hasičský ples a v poslední</w:t>
      </w:r>
      <w:r w:rsidR="006928BB">
        <w:rPr>
          <w:rFonts w:ascii="Arial" w:hAnsi="Arial" w:cs="Arial"/>
        </w:rPr>
        <w:t>ch letech i Mikulášskou nadílku v prostorách Vápenky.</w:t>
      </w:r>
    </w:p>
    <w:p w:rsidR="006928BB" w:rsidRPr="006928BB" w:rsidRDefault="006928BB" w:rsidP="00005567">
      <w:pPr>
        <w:spacing w:line="360" w:lineRule="auto"/>
        <w:rPr>
          <w:rFonts w:ascii="Arial" w:hAnsi="Arial" w:cs="Arial"/>
          <w:b/>
        </w:rPr>
      </w:pPr>
      <w:r w:rsidRPr="006928BB">
        <w:rPr>
          <w:rFonts w:ascii="Arial" w:hAnsi="Arial" w:cs="Arial"/>
          <w:b/>
        </w:rPr>
        <w:t>Krasohled o.p.s.</w:t>
      </w:r>
      <w:r w:rsidRPr="006928BB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bčanské sdružení </w:t>
      </w:r>
      <w:r w:rsidR="00EE778C">
        <w:rPr>
          <w:rFonts w:ascii="Arial" w:hAnsi="Arial" w:cs="Arial"/>
        </w:rPr>
        <w:t xml:space="preserve">propagující historii </w:t>
      </w:r>
      <w:r w:rsidR="00922091">
        <w:rPr>
          <w:rFonts w:ascii="Arial" w:hAnsi="Arial" w:cs="Arial"/>
        </w:rPr>
        <w:t>regionu a svojí</w:t>
      </w:r>
      <w:r w:rsidR="00EE778C">
        <w:rPr>
          <w:rFonts w:ascii="Arial" w:hAnsi="Arial" w:cs="Arial"/>
        </w:rPr>
        <w:t xml:space="preserve"> činností</w:t>
      </w:r>
      <w:r>
        <w:rPr>
          <w:rFonts w:ascii="Arial" w:hAnsi="Arial" w:cs="Arial"/>
        </w:rPr>
        <w:t xml:space="preserve"> vytváří nové atraktivní turistické zastávky pro místní i návštěvníky z jiných koutů vlasti. Mezi zdařilé akce lze počítat tradiční sochařské sympozium v</w:t>
      </w:r>
      <w:r w:rsidR="00EE778C">
        <w:rPr>
          <w:rFonts w:ascii="Arial" w:hAnsi="Arial" w:cs="Arial"/>
        </w:rPr>
        <w:t> </w:t>
      </w:r>
      <w:r>
        <w:rPr>
          <w:rFonts w:ascii="Arial" w:hAnsi="Arial" w:cs="Arial"/>
        </w:rPr>
        <w:t>rámci</w:t>
      </w:r>
      <w:r w:rsidR="00EE77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kterého vznikají díla trvale umístěná v areálu Vápenky.</w:t>
      </w:r>
    </w:p>
    <w:p w:rsidR="009F6332" w:rsidRPr="008D56E0" w:rsidRDefault="0090706B" w:rsidP="000055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FC Tatran Touax Supíkovice </w:t>
      </w:r>
      <w:r w:rsidR="007D3F9E">
        <w:rPr>
          <w:rFonts w:ascii="Arial" w:hAnsi="Arial" w:cs="Arial"/>
        </w:rPr>
        <w:t>je místní fotbalový klub</w:t>
      </w:r>
      <w:r w:rsidR="009F6332">
        <w:rPr>
          <w:rFonts w:ascii="Arial" w:hAnsi="Arial" w:cs="Arial"/>
        </w:rPr>
        <w:t xml:space="preserve">, který na svá utkání láká většinu obyvatel obce. Každý rok </w:t>
      </w:r>
      <w:r w:rsidR="009F6332" w:rsidRPr="000D268D">
        <w:rPr>
          <w:rFonts w:ascii="Arial" w:hAnsi="Arial" w:cs="Arial"/>
        </w:rPr>
        <w:t>pořádá</w:t>
      </w:r>
      <w:r w:rsidR="00C04CE2" w:rsidRPr="000D268D">
        <w:rPr>
          <w:rFonts w:ascii="Arial" w:hAnsi="Arial" w:cs="Arial"/>
        </w:rPr>
        <w:t xml:space="preserve"> fotbalový t</w:t>
      </w:r>
      <w:r w:rsidR="009F6332" w:rsidRPr="000D268D">
        <w:rPr>
          <w:rFonts w:ascii="Arial" w:hAnsi="Arial" w:cs="Arial"/>
        </w:rPr>
        <w:t xml:space="preserve">urnaj </w:t>
      </w:r>
      <w:r w:rsidR="00C04CE2" w:rsidRPr="000D268D">
        <w:rPr>
          <w:rFonts w:ascii="Arial" w:hAnsi="Arial" w:cs="Arial"/>
        </w:rPr>
        <w:t xml:space="preserve">O pohár </w:t>
      </w:r>
      <w:r w:rsidR="009F6332" w:rsidRPr="000D268D">
        <w:rPr>
          <w:rFonts w:ascii="Arial" w:hAnsi="Arial" w:cs="Arial"/>
        </w:rPr>
        <w:t>starosty</w:t>
      </w:r>
      <w:r w:rsidR="009F6332">
        <w:rPr>
          <w:rFonts w:ascii="Arial" w:hAnsi="Arial" w:cs="Arial"/>
        </w:rPr>
        <w:t xml:space="preserve"> obce.</w:t>
      </w:r>
    </w:p>
    <w:p w:rsidR="00D963FA" w:rsidRDefault="00D963FA" w:rsidP="00005567">
      <w:pPr>
        <w:spacing w:line="360" w:lineRule="auto"/>
        <w:rPr>
          <w:rFonts w:ascii="Arial" w:hAnsi="Arial" w:cs="Arial"/>
          <w:b/>
        </w:rPr>
      </w:pPr>
    </w:p>
    <w:p w:rsidR="00E53EAA" w:rsidRDefault="00535765" w:rsidP="0000556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2.8. Spolupráce a partneři obce</w:t>
      </w:r>
    </w:p>
    <w:p w:rsidR="00465EBB" w:rsidRDefault="00465EBB" w:rsidP="00005567">
      <w:pPr>
        <w:spacing w:line="360" w:lineRule="auto"/>
        <w:rPr>
          <w:rFonts w:ascii="Arial" w:hAnsi="Arial" w:cs="Arial"/>
          <w:color w:val="232323"/>
        </w:rPr>
      </w:pPr>
      <w:r w:rsidRPr="00465EBB">
        <w:rPr>
          <w:rFonts w:ascii="Arial" w:hAnsi="Arial" w:cs="Arial"/>
          <w:b/>
          <w:color w:val="232323"/>
        </w:rPr>
        <w:t>MAS</w:t>
      </w:r>
      <w:r>
        <w:rPr>
          <w:rFonts w:ascii="Arial" w:hAnsi="Arial" w:cs="Arial"/>
          <w:color w:val="232323"/>
        </w:rPr>
        <w:t xml:space="preserve"> Vincenze Priessnitze pro Jesenicko, o.p.s. instituce vzniklá v roce 2013. Regionální společenství podnikatelů, neziskového sektoru a veřejné </w:t>
      </w:r>
      <w:r w:rsidR="00494EDA">
        <w:rPr>
          <w:rFonts w:ascii="Arial" w:hAnsi="Arial" w:cs="Arial"/>
          <w:color w:val="232323"/>
        </w:rPr>
        <w:t>správy, jehož</w:t>
      </w:r>
      <w:r w:rsidR="00C7084F">
        <w:rPr>
          <w:rFonts w:ascii="Arial" w:hAnsi="Arial" w:cs="Arial"/>
          <w:color w:val="232323"/>
        </w:rPr>
        <w:t xml:space="preserve"> </w:t>
      </w:r>
      <w:r w:rsidR="00C7084F">
        <w:rPr>
          <w:rFonts w:ascii="Arial" w:hAnsi="Arial" w:cs="Arial"/>
          <w:color w:val="232323"/>
        </w:rPr>
        <w:lastRenderedPageBreak/>
        <w:t>hlavním cílem je rozvoj</w:t>
      </w:r>
      <w:r>
        <w:rPr>
          <w:rFonts w:ascii="Arial" w:hAnsi="Arial" w:cs="Arial"/>
          <w:color w:val="232323"/>
        </w:rPr>
        <w:t xml:space="preserve"> regionu Jesenicko na principech komunitně vedeného regionálního rozvoje (CLLD)</w:t>
      </w:r>
      <w:r w:rsidR="00C7084F">
        <w:rPr>
          <w:rFonts w:ascii="Arial" w:hAnsi="Arial" w:cs="Arial"/>
          <w:color w:val="232323"/>
        </w:rPr>
        <w:t>.</w:t>
      </w:r>
    </w:p>
    <w:p w:rsidR="00FB6764" w:rsidRDefault="00CA4316" w:rsidP="000055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Euroregion Praděd </w:t>
      </w:r>
      <w:r w:rsidR="00FB6764" w:rsidRPr="00FB6764">
        <w:rPr>
          <w:rFonts w:ascii="Arial" w:hAnsi="Arial" w:cs="Arial"/>
          <w:bCs/>
        </w:rPr>
        <w:t>sdružuje 74 obcí na straně české a 36 obcí na straně polské.</w:t>
      </w:r>
      <w:r w:rsidR="00FB6764" w:rsidRPr="00FB6764">
        <w:rPr>
          <w:rFonts w:ascii="Arial" w:hAnsi="Arial" w:cs="Arial"/>
        </w:rPr>
        <w:t xml:space="preserve">  Mezi 74 obcí patří i naše obec. Je nutno navazovat vzájemné osobní vztahy společností obývajících obě strany hranice pořádáním a podporou společných akcí v oblasti cestovního ruchu, sportu, kultury a osvěty. </w:t>
      </w:r>
    </w:p>
    <w:p w:rsidR="00EE778C" w:rsidRDefault="00465EBB" w:rsidP="00D26F3F">
      <w:pPr>
        <w:spacing w:line="360" w:lineRule="auto"/>
        <w:rPr>
          <w:rFonts w:ascii="Arial" w:hAnsi="Arial" w:cs="Arial"/>
          <w:b/>
        </w:rPr>
      </w:pPr>
      <w:r w:rsidRPr="00465EBB">
        <w:rPr>
          <w:rFonts w:ascii="Arial" w:hAnsi="Arial" w:cs="Arial"/>
          <w:b/>
        </w:rPr>
        <w:t>Mikroregion Zlatohorsko</w:t>
      </w:r>
      <w:r>
        <w:rPr>
          <w:rFonts w:ascii="Arial" w:hAnsi="Arial" w:cs="Arial"/>
          <w:b/>
        </w:rPr>
        <w:t xml:space="preserve">, SMO ČR, </w:t>
      </w:r>
    </w:p>
    <w:p w:rsidR="00302122" w:rsidRPr="0090706B" w:rsidRDefault="00302122" w:rsidP="00D26F3F">
      <w:pPr>
        <w:spacing w:line="360" w:lineRule="auto"/>
        <w:rPr>
          <w:rFonts w:ascii="Arial" w:hAnsi="Arial" w:cs="Arial"/>
          <w:b/>
        </w:rPr>
      </w:pPr>
    </w:p>
    <w:p w:rsidR="005E59CC" w:rsidRDefault="00BA70F4" w:rsidP="00005567">
      <w:pPr>
        <w:pStyle w:val="Nadpis1"/>
        <w:numPr>
          <w:ilvl w:val="0"/>
          <w:numId w:val="8"/>
        </w:numPr>
        <w:spacing w:line="360" w:lineRule="auto"/>
      </w:pPr>
      <w:bookmarkStart w:id="27" w:name="_Toc181758133"/>
      <w:bookmarkStart w:id="28" w:name="_Toc325803933"/>
      <w:r>
        <w:t>Koncepční část</w:t>
      </w:r>
      <w:bookmarkEnd w:id="27"/>
      <w:bookmarkEnd w:id="28"/>
    </w:p>
    <w:p w:rsidR="00BA70F4" w:rsidRDefault="00BA70F4" w:rsidP="00005567">
      <w:pPr>
        <w:spacing w:line="360" w:lineRule="auto"/>
        <w:jc w:val="both"/>
        <w:rPr>
          <w:rFonts w:cs="Arial"/>
          <w:sz w:val="20"/>
          <w:szCs w:val="20"/>
        </w:rPr>
      </w:pPr>
    </w:p>
    <w:p w:rsidR="00BA70F4" w:rsidRDefault="00BA70F4" w:rsidP="00005567">
      <w:pPr>
        <w:spacing w:line="360" w:lineRule="auto"/>
        <w:jc w:val="both"/>
        <w:rPr>
          <w:rFonts w:ascii="Arial" w:hAnsi="Arial" w:cs="Arial"/>
        </w:rPr>
      </w:pPr>
      <w:r w:rsidRPr="00BA70F4">
        <w:rPr>
          <w:rFonts w:ascii="Arial" w:hAnsi="Arial" w:cs="Arial"/>
        </w:rPr>
        <w:t>Koncepční část</w:t>
      </w:r>
      <w:r w:rsidR="000D2207">
        <w:rPr>
          <w:rFonts w:ascii="Arial" w:hAnsi="Arial" w:cs="Arial"/>
        </w:rPr>
        <w:t xml:space="preserve"> Programu rozvoje obce Supíkovice</w:t>
      </w:r>
      <w:r w:rsidR="00B26635">
        <w:rPr>
          <w:rFonts w:ascii="Arial" w:hAnsi="Arial" w:cs="Arial"/>
        </w:rPr>
        <w:t xml:space="preserve"> </w:t>
      </w:r>
      <w:r w:rsidRPr="00BA70F4">
        <w:rPr>
          <w:rFonts w:ascii="Arial" w:hAnsi="Arial" w:cs="Arial"/>
        </w:rPr>
        <w:t>je zpracována v souladu s dlouhodobými cíly v rámci Strategických rozvojových oblastí mikroregionu Zlatohorsko:</w:t>
      </w:r>
    </w:p>
    <w:p w:rsidR="00E7663B" w:rsidRPr="00BA70F4" w:rsidRDefault="00E7663B" w:rsidP="00005567">
      <w:pPr>
        <w:spacing w:line="360" w:lineRule="auto"/>
        <w:jc w:val="both"/>
        <w:rPr>
          <w:rFonts w:ascii="Arial" w:hAnsi="Arial" w:cs="Arial"/>
        </w:rPr>
      </w:pPr>
    </w:p>
    <w:p w:rsidR="00BA70F4" w:rsidRPr="00B26635" w:rsidRDefault="00BA70F4" w:rsidP="0000556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B26635">
        <w:rPr>
          <w:rFonts w:ascii="Arial" w:hAnsi="Arial" w:cs="Arial"/>
        </w:rPr>
        <w:t>Rozvoj podnikání a podnikatelského prostředí</w:t>
      </w:r>
    </w:p>
    <w:p w:rsidR="00BA70F4" w:rsidRPr="00B26635" w:rsidRDefault="00BA70F4" w:rsidP="0000556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B26635">
        <w:rPr>
          <w:rFonts w:ascii="Arial" w:hAnsi="Arial" w:cs="Arial"/>
        </w:rPr>
        <w:t>Rozvoj příjezdového cestovního ruchu a volnočasových aktivit</w:t>
      </w:r>
    </w:p>
    <w:p w:rsidR="00B26635" w:rsidRPr="00B26635" w:rsidRDefault="00BA70F4" w:rsidP="0000556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B26635">
        <w:rPr>
          <w:rFonts w:ascii="Arial" w:hAnsi="Arial" w:cs="Arial"/>
        </w:rPr>
        <w:t>Stabilizace venkovského osídlení</w:t>
      </w:r>
    </w:p>
    <w:p w:rsidR="005E59CC" w:rsidRPr="00B26635" w:rsidRDefault="00BA70F4" w:rsidP="0000556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26635">
        <w:rPr>
          <w:rFonts w:ascii="Arial" w:hAnsi="Arial" w:cs="Arial"/>
        </w:rPr>
        <w:t>Rozvoj tržní pozice mikroregionu – interní a externí marketing</w:t>
      </w:r>
    </w:p>
    <w:p w:rsidR="00BA70F4" w:rsidRDefault="00BA70F4" w:rsidP="00005567">
      <w:pPr>
        <w:pStyle w:val="Zkladntext"/>
        <w:spacing w:line="360" w:lineRule="auto"/>
        <w:jc w:val="both"/>
        <w:rPr>
          <w:rFonts w:ascii="Arial" w:hAnsi="Arial" w:cs="Arial"/>
          <w:b/>
          <w:bCs/>
        </w:rPr>
      </w:pPr>
    </w:p>
    <w:p w:rsidR="001B7936" w:rsidRDefault="001B7936" w:rsidP="00005567">
      <w:pPr>
        <w:pStyle w:val="Zkladntex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Snahou obce tedy bude investovat do takových projektů (viz Akční plán), které budou s</w:t>
      </w:r>
      <w:r w:rsidR="00C262D7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ohledem</w:t>
      </w:r>
      <w:r w:rsidR="00C262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na životní prostředí vytvářet podmínky pro rozvoj podnikání a podnikatelského prostředí, rozvoj cestovního ruchu, a které budou přispívat ke stabilizaci obyvatel v obci.</w:t>
      </w:r>
      <w:r w:rsidR="00F17127">
        <w:rPr>
          <w:rFonts w:ascii="Arial" w:hAnsi="Arial" w:cs="Arial"/>
          <w:bCs/>
        </w:rPr>
        <w:t xml:space="preserve"> Tento plán akcí a sm</w:t>
      </w:r>
      <w:r w:rsidR="00C53267">
        <w:rPr>
          <w:rFonts w:ascii="Arial" w:hAnsi="Arial" w:cs="Arial"/>
          <w:bCs/>
        </w:rPr>
        <w:t>ěřování obce se týká období 2019-2022</w:t>
      </w:r>
      <w:r w:rsidR="00F17127">
        <w:rPr>
          <w:rFonts w:ascii="Arial" w:hAnsi="Arial" w:cs="Arial"/>
          <w:bCs/>
        </w:rPr>
        <w:t>.</w:t>
      </w:r>
    </w:p>
    <w:p w:rsidR="001B7936" w:rsidRDefault="001B7936" w:rsidP="00005567">
      <w:pPr>
        <w:pStyle w:val="Zkladntext"/>
        <w:spacing w:line="360" w:lineRule="auto"/>
        <w:jc w:val="both"/>
        <w:rPr>
          <w:rFonts w:ascii="Arial" w:hAnsi="Arial" w:cs="Arial"/>
          <w:b/>
          <w:bCs/>
        </w:rPr>
      </w:pPr>
    </w:p>
    <w:p w:rsidR="00580524" w:rsidRPr="00306AE6" w:rsidRDefault="00832DEC" w:rsidP="00306AE6">
      <w:pPr>
        <w:pStyle w:val="Nadpis2"/>
        <w:spacing w:line="360" w:lineRule="auto"/>
        <w:jc w:val="left"/>
        <w:rPr>
          <w:bCs w:val="0"/>
          <w:sz w:val="24"/>
        </w:rPr>
      </w:pPr>
      <w:bookmarkStart w:id="29" w:name="_Toc181758134"/>
      <w:bookmarkStart w:id="30" w:name="_Toc325803934"/>
      <w:r>
        <w:rPr>
          <w:sz w:val="24"/>
          <w:szCs w:val="20"/>
        </w:rPr>
        <w:t xml:space="preserve">3.1. </w:t>
      </w:r>
      <w:r w:rsidR="00347DF5" w:rsidRPr="00347DF5">
        <w:rPr>
          <w:sz w:val="24"/>
          <w:szCs w:val="20"/>
        </w:rPr>
        <w:t>Technická infrastruktura</w:t>
      </w:r>
      <w:bookmarkEnd w:id="29"/>
      <w:bookmarkEnd w:id="30"/>
    </w:p>
    <w:p w:rsidR="00580524" w:rsidRPr="00580524" w:rsidRDefault="005E59CC" w:rsidP="00580524">
      <w:pPr>
        <w:pStyle w:val="Zkladntext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  <w:r w:rsidRPr="00A06940">
        <w:rPr>
          <w:rFonts w:ascii="Arial" w:hAnsi="Arial" w:cs="Arial"/>
          <w:bCs/>
          <w:color w:val="000000"/>
          <w:u w:val="single"/>
        </w:rPr>
        <w:t>Komunikace a doprava</w:t>
      </w:r>
    </w:p>
    <w:p w:rsidR="006017F8" w:rsidRPr="00A06940" w:rsidRDefault="006017F8" w:rsidP="00580524">
      <w:pPr>
        <w:pStyle w:val="Zkladntext"/>
        <w:spacing w:line="360" w:lineRule="auto"/>
        <w:jc w:val="both"/>
        <w:rPr>
          <w:rFonts w:ascii="Arial" w:hAnsi="Arial" w:cs="Arial"/>
          <w:color w:val="000000"/>
        </w:rPr>
      </w:pPr>
      <w:r w:rsidRPr="00A06940">
        <w:rPr>
          <w:rFonts w:ascii="Arial" w:hAnsi="Arial" w:cs="Arial"/>
          <w:color w:val="000000"/>
        </w:rPr>
        <w:t>Místní komunikace - obec má v plánu dokončit rekonstrukce místních komunikací a tím zajistit většině obyvatel obce přístup k domům po zpevněných živičných površích.</w:t>
      </w:r>
    </w:p>
    <w:p w:rsidR="006017F8" w:rsidRPr="00A06940" w:rsidRDefault="006017F8" w:rsidP="00005567">
      <w:pPr>
        <w:pStyle w:val="Zkladntext"/>
        <w:spacing w:line="360" w:lineRule="auto"/>
        <w:jc w:val="both"/>
        <w:rPr>
          <w:rFonts w:ascii="Arial" w:hAnsi="Arial" w:cs="Arial"/>
          <w:color w:val="000000"/>
        </w:rPr>
      </w:pPr>
    </w:p>
    <w:p w:rsidR="008851C4" w:rsidRPr="00282F72" w:rsidRDefault="008851C4" w:rsidP="00005567">
      <w:pPr>
        <w:spacing w:line="360" w:lineRule="auto"/>
        <w:rPr>
          <w:rFonts w:ascii="Arial" w:hAnsi="Arial" w:cs="Arial"/>
          <w:color w:val="000000"/>
        </w:rPr>
      </w:pPr>
      <w:r w:rsidRPr="00A06940">
        <w:rPr>
          <w:rFonts w:ascii="Arial" w:hAnsi="Arial" w:cs="Arial"/>
          <w:color w:val="000000"/>
        </w:rPr>
        <w:t xml:space="preserve">Chodníky- </w:t>
      </w:r>
      <w:r w:rsidR="00C53267">
        <w:rPr>
          <w:rFonts w:ascii="Arial" w:hAnsi="Arial" w:cs="Arial"/>
          <w:color w:val="000000"/>
        </w:rPr>
        <w:t>V roce 2018 byla realizována výstavba posledního chybějícího úseku chodníku podél komunikace II/455 pro zajištění bezpečnosti</w:t>
      </w:r>
      <w:r w:rsidR="00E20864" w:rsidRPr="00282F72">
        <w:rPr>
          <w:rFonts w:ascii="Arial" w:hAnsi="Arial" w:cs="Arial"/>
          <w:color w:val="000000"/>
        </w:rPr>
        <w:t xml:space="preserve"> chodců v obci. </w:t>
      </w:r>
      <w:r w:rsidR="00C53267">
        <w:rPr>
          <w:rFonts w:ascii="Arial" w:hAnsi="Arial" w:cs="Arial"/>
          <w:color w:val="000000"/>
        </w:rPr>
        <w:t xml:space="preserve">V následujícím období bude docházet pouze k udržovacím pracím na této </w:t>
      </w:r>
      <w:r w:rsidR="00C53267">
        <w:rPr>
          <w:rFonts w:ascii="Arial" w:hAnsi="Arial" w:cs="Arial"/>
          <w:color w:val="000000"/>
        </w:rPr>
        <w:lastRenderedPageBreak/>
        <w:t>infrastruktuře s důrazem na úpravu bezbariérových vstupů a výstupů na trasy pro pěší.</w:t>
      </w:r>
    </w:p>
    <w:p w:rsidR="008851C4" w:rsidRPr="00A06940" w:rsidRDefault="008851C4" w:rsidP="00005567">
      <w:pPr>
        <w:pStyle w:val="Zkladntext"/>
        <w:spacing w:line="360" w:lineRule="auto"/>
        <w:jc w:val="both"/>
        <w:rPr>
          <w:rFonts w:ascii="Arial" w:hAnsi="Arial" w:cs="Arial"/>
          <w:color w:val="000000"/>
        </w:rPr>
      </w:pPr>
    </w:p>
    <w:p w:rsidR="006017F8" w:rsidRPr="00A06940" w:rsidRDefault="00CD4934" w:rsidP="00005567">
      <w:pPr>
        <w:pStyle w:val="Zkladntext"/>
        <w:spacing w:line="360" w:lineRule="auto"/>
        <w:jc w:val="both"/>
        <w:rPr>
          <w:rFonts w:ascii="Arial" w:hAnsi="Arial" w:cs="Arial"/>
          <w:color w:val="000000"/>
        </w:rPr>
      </w:pPr>
      <w:r w:rsidRPr="00A06940">
        <w:rPr>
          <w:rFonts w:ascii="Arial" w:hAnsi="Arial" w:cs="Arial"/>
          <w:color w:val="000000"/>
        </w:rPr>
        <w:t xml:space="preserve">Lávky přes říčku – </w:t>
      </w:r>
      <w:r w:rsidR="006928BB">
        <w:rPr>
          <w:rFonts w:ascii="Arial" w:hAnsi="Arial" w:cs="Arial"/>
          <w:color w:val="000000"/>
        </w:rPr>
        <w:t xml:space="preserve">technický stav přemostění </w:t>
      </w:r>
      <w:r w:rsidR="00117E7A">
        <w:rPr>
          <w:rFonts w:ascii="Arial" w:hAnsi="Arial" w:cs="Arial"/>
          <w:color w:val="000000"/>
        </w:rPr>
        <w:t>říčky Kunětička sloužícího ke vstupu do ZŠ je ve stavu</w:t>
      </w:r>
      <w:r w:rsidR="00494EDA">
        <w:rPr>
          <w:rFonts w:ascii="Arial" w:hAnsi="Arial" w:cs="Arial"/>
          <w:color w:val="000000"/>
        </w:rPr>
        <w:t>,</w:t>
      </w:r>
      <w:r w:rsidR="00117E7A">
        <w:rPr>
          <w:rFonts w:ascii="Arial" w:hAnsi="Arial" w:cs="Arial"/>
          <w:color w:val="000000"/>
        </w:rPr>
        <w:t xml:space="preserve"> kdy je nutné zahájit činnost k jeho generální opravě.</w:t>
      </w:r>
    </w:p>
    <w:p w:rsidR="006017F8" w:rsidRPr="00A06940" w:rsidRDefault="006017F8" w:rsidP="00005567">
      <w:pPr>
        <w:pStyle w:val="Zkladntext"/>
        <w:spacing w:line="360" w:lineRule="auto"/>
        <w:jc w:val="both"/>
        <w:rPr>
          <w:rFonts w:ascii="Arial" w:hAnsi="Arial" w:cs="Arial"/>
          <w:color w:val="000000"/>
        </w:rPr>
      </w:pPr>
    </w:p>
    <w:p w:rsidR="005E59CC" w:rsidRPr="00A06940" w:rsidRDefault="005E59CC" w:rsidP="00005567">
      <w:pPr>
        <w:pStyle w:val="Zkladntext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  <w:r w:rsidRPr="00A06940">
        <w:rPr>
          <w:rFonts w:ascii="Arial" w:hAnsi="Arial" w:cs="Arial"/>
          <w:bCs/>
          <w:color w:val="000000"/>
          <w:u w:val="single"/>
        </w:rPr>
        <w:t>Vodovod</w:t>
      </w:r>
    </w:p>
    <w:p w:rsidR="005E59CC" w:rsidRDefault="008851C4" w:rsidP="00494EDA">
      <w:pPr>
        <w:spacing w:line="360" w:lineRule="auto"/>
        <w:rPr>
          <w:rFonts w:ascii="Arial" w:hAnsi="Arial" w:cs="Arial"/>
          <w:color w:val="000000"/>
        </w:rPr>
      </w:pPr>
      <w:r w:rsidRPr="00A06940">
        <w:rPr>
          <w:rFonts w:ascii="Arial" w:hAnsi="Arial" w:cs="Arial"/>
          <w:color w:val="000000"/>
        </w:rPr>
        <w:t>Předpokládá se rekonstrukce vodovodního řadu, která by měla zajistit obyvatelům bezporuchovou dodávku vo</w:t>
      </w:r>
      <w:r w:rsidR="00CF6852" w:rsidRPr="00A06940">
        <w:rPr>
          <w:rFonts w:ascii="Arial" w:hAnsi="Arial" w:cs="Arial"/>
          <w:color w:val="000000"/>
        </w:rPr>
        <w:t>dy a vybudovat nové přípojky do</w:t>
      </w:r>
      <w:r w:rsidRPr="00A06940">
        <w:rPr>
          <w:rFonts w:ascii="Arial" w:hAnsi="Arial" w:cs="Arial"/>
          <w:color w:val="000000"/>
        </w:rPr>
        <w:t xml:space="preserve"> lokalit určených pro individuální výstavbu</w:t>
      </w:r>
      <w:r w:rsidR="00224041">
        <w:rPr>
          <w:rFonts w:ascii="Arial" w:hAnsi="Arial" w:cs="Arial"/>
          <w:color w:val="000000"/>
        </w:rPr>
        <w:t>. V roce 2015 byly</w:t>
      </w:r>
      <w:r w:rsidR="00117E7A">
        <w:rPr>
          <w:rFonts w:ascii="Arial" w:hAnsi="Arial" w:cs="Arial"/>
          <w:color w:val="000000"/>
        </w:rPr>
        <w:t xml:space="preserve"> </w:t>
      </w:r>
      <w:r w:rsidR="00224041">
        <w:rPr>
          <w:rFonts w:ascii="Arial" w:hAnsi="Arial" w:cs="Arial"/>
          <w:color w:val="000000"/>
        </w:rPr>
        <w:t>dokončeny</w:t>
      </w:r>
      <w:r w:rsidR="00117E7A">
        <w:rPr>
          <w:rFonts w:ascii="Arial" w:hAnsi="Arial" w:cs="Arial"/>
          <w:color w:val="000000"/>
        </w:rPr>
        <w:t xml:space="preserve"> projekční práce nutné pro opravu vodovodního řadu v jižní (horní) části a střední části obce. Optimistické prognózy plánují zahájení reko</w:t>
      </w:r>
      <w:r w:rsidR="00EE778C">
        <w:rPr>
          <w:rFonts w:ascii="Arial" w:hAnsi="Arial" w:cs="Arial"/>
          <w:color w:val="000000"/>
        </w:rPr>
        <w:t>ns</w:t>
      </w:r>
      <w:r w:rsidR="006C1F56">
        <w:rPr>
          <w:rFonts w:ascii="Arial" w:hAnsi="Arial" w:cs="Arial"/>
          <w:color w:val="000000"/>
        </w:rPr>
        <w:t>trukce vodovodu na roky 2020</w:t>
      </w:r>
      <w:r w:rsidR="00EE778C">
        <w:rPr>
          <w:rFonts w:ascii="Arial" w:hAnsi="Arial" w:cs="Arial"/>
          <w:color w:val="000000"/>
        </w:rPr>
        <w:t>-</w:t>
      </w:r>
      <w:r w:rsidR="006C1F56">
        <w:rPr>
          <w:rFonts w:ascii="Arial" w:hAnsi="Arial" w:cs="Arial"/>
          <w:color w:val="000000"/>
        </w:rPr>
        <w:t>22</w:t>
      </w:r>
      <w:r w:rsidR="00117E7A">
        <w:rPr>
          <w:rFonts w:ascii="Arial" w:hAnsi="Arial" w:cs="Arial"/>
          <w:color w:val="000000"/>
        </w:rPr>
        <w:t>.</w:t>
      </w:r>
    </w:p>
    <w:p w:rsidR="00E40E09" w:rsidRPr="00A06940" w:rsidRDefault="00E40E09" w:rsidP="00494EDA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souvislosti s</w:t>
      </w:r>
      <w:r w:rsidR="00224041">
        <w:rPr>
          <w:rFonts w:ascii="Arial" w:hAnsi="Arial" w:cs="Arial"/>
          <w:color w:val="000000"/>
        </w:rPr>
        <w:t> rostoucím významem dostatečného a kvalitního zásobování a hospodaření s pitnou vodou je nutné přistoupit k posílení kapacit vodárenských zdrojů v obci. Po krizovém období v létě 2018, kdy obec evidovala nedostatek pitné vody ve zdrojích Louka a Les, byly zahájeny práce na projektu, který má výstavbou nové studny posílit kapacitu a zajistit dostatek p</w:t>
      </w:r>
      <w:r w:rsidR="00E65F09">
        <w:rPr>
          <w:rFonts w:ascii="Arial" w:hAnsi="Arial" w:cs="Arial"/>
          <w:color w:val="000000"/>
        </w:rPr>
        <w:t xml:space="preserve">itné vody pro obec Supíkovice, </w:t>
      </w:r>
      <w:r w:rsidR="00224041">
        <w:rPr>
          <w:rFonts w:ascii="Arial" w:hAnsi="Arial" w:cs="Arial"/>
          <w:color w:val="000000"/>
        </w:rPr>
        <w:t>případně i obec Velké Kunětice.</w:t>
      </w:r>
      <w:r w:rsidR="00E65F09">
        <w:rPr>
          <w:rFonts w:ascii="Arial" w:hAnsi="Arial" w:cs="Arial"/>
          <w:color w:val="000000"/>
        </w:rPr>
        <w:t xml:space="preserve"> V roce 2019 byla zrealizována I. Etapa výstavby nové studny. V této etapě se provedly vrtací práce a čerpací zkoušky pro vypracování analýzy vydatnosti nového zdroje pro následné připojení na vodovodní řad obecního vodovodu.</w:t>
      </w:r>
      <w:r w:rsidR="006C1F56">
        <w:rPr>
          <w:rFonts w:ascii="Arial" w:hAnsi="Arial" w:cs="Arial"/>
          <w:color w:val="000000"/>
        </w:rPr>
        <w:t xml:space="preserve"> V roce 2020 se zpracovává projektová dokumentace pro připojení nového zdroje na vodovodní řad veřejného vodovodu. Předpokládaný termín připojení je jaro 2021. Tento projekt je realizován </w:t>
      </w:r>
      <w:r w:rsidR="00DE70B1">
        <w:rPr>
          <w:rFonts w:ascii="Arial" w:hAnsi="Arial" w:cs="Arial"/>
          <w:color w:val="000000"/>
        </w:rPr>
        <w:t>za finanční pomoci SFŽP.</w:t>
      </w:r>
    </w:p>
    <w:p w:rsidR="00C72189" w:rsidRDefault="00C72189" w:rsidP="00005567">
      <w:pPr>
        <w:pStyle w:val="Zkladntext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</w:p>
    <w:p w:rsidR="005E59CC" w:rsidRPr="00A06940" w:rsidRDefault="005E59CC" w:rsidP="00005567">
      <w:pPr>
        <w:pStyle w:val="Zkladntext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  <w:r w:rsidRPr="00A06940">
        <w:rPr>
          <w:rFonts w:ascii="Arial" w:hAnsi="Arial" w:cs="Arial"/>
          <w:bCs/>
          <w:color w:val="000000"/>
          <w:u w:val="single"/>
        </w:rPr>
        <w:t>Kanalizace</w:t>
      </w:r>
    </w:p>
    <w:p w:rsidR="008851C4" w:rsidRPr="00A06940" w:rsidRDefault="00C04CE2" w:rsidP="0000556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Komplexní</w:t>
      </w:r>
      <w:r w:rsidR="00563F35" w:rsidRPr="00A06940">
        <w:rPr>
          <w:rFonts w:ascii="Arial" w:hAnsi="Arial" w:cs="Arial"/>
          <w:color w:val="000000"/>
        </w:rPr>
        <w:t xml:space="preserve"> řeše</w:t>
      </w:r>
      <w:r>
        <w:rPr>
          <w:rFonts w:ascii="Arial" w:hAnsi="Arial" w:cs="Arial"/>
          <w:color w:val="000000"/>
        </w:rPr>
        <w:t>ní</w:t>
      </w:r>
      <w:r w:rsidR="00563F35" w:rsidRPr="00A06940">
        <w:rPr>
          <w:rFonts w:ascii="Arial" w:hAnsi="Arial" w:cs="Arial"/>
          <w:color w:val="000000"/>
        </w:rPr>
        <w:t xml:space="preserve"> kanalizace financované</w:t>
      </w:r>
      <w:r w:rsidR="008851C4" w:rsidRPr="00A06940">
        <w:rPr>
          <w:rFonts w:ascii="Arial" w:hAnsi="Arial" w:cs="Arial"/>
          <w:color w:val="000000"/>
        </w:rPr>
        <w:t xml:space="preserve"> pouze z obecních zdrojů se na zmiňované období neuvažuje. Z tohoto důvodu bude obec preferovat individuální řešení odpadních vod každé domácnosti.</w:t>
      </w:r>
      <w:r w:rsidR="00BC11C6">
        <w:rPr>
          <w:rFonts w:ascii="Arial" w:hAnsi="Arial" w:cs="Arial"/>
          <w:color w:val="000000"/>
        </w:rPr>
        <w:t xml:space="preserve"> </w:t>
      </w:r>
      <w:r w:rsidR="00AF07B9">
        <w:rPr>
          <w:rFonts w:ascii="Arial" w:hAnsi="Arial" w:cs="Arial"/>
          <w:color w:val="000000"/>
        </w:rPr>
        <w:t>V tomto řešení obec bude plnit úlohu motivační a koordinační při přípravných pracích jednotlivých stavebníků.</w:t>
      </w:r>
    </w:p>
    <w:p w:rsidR="005E59CC" w:rsidRPr="00A06940" w:rsidRDefault="005E59CC" w:rsidP="00005567">
      <w:pPr>
        <w:pStyle w:val="Zkladntext"/>
        <w:spacing w:line="360" w:lineRule="auto"/>
        <w:jc w:val="both"/>
        <w:rPr>
          <w:rFonts w:ascii="Arial" w:hAnsi="Arial" w:cs="Arial"/>
          <w:color w:val="000000"/>
        </w:rPr>
      </w:pPr>
    </w:p>
    <w:p w:rsidR="00DE70B1" w:rsidRDefault="00DE70B1" w:rsidP="00005567">
      <w:pPr>
        <w:pStyle w:val="Zkladntext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</w:p>
    <w:p w:rsidR="005E59CC" w:rsidRDefault="00A463E7" w:rsidP="00005567">
      <w:pPr>
        <w:pStyle w:val="Zkladntext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  <w:r w:rsidRPr="00A06940">
        <w:rPr>
          <w:rFonts w:ascii="Arial" w:hAnsi="Arial" w:cs="Arial"/>
          <w:bCs/>
          <w:color w:val="000000"/>
          <w:u w:val="single"/>
        </w:rPr>
        <w:t>V</w:t>
      </w:r>
      <w:r w:rsidR="005E59CC" w:rsidRPr="00A06940">
        <w:rPr>
          <w:rFonts w:ascii="Arial" w:hAnsi="Arial" w:cs="Arial"/>
          <w:bCs/>
          <w:color w:val="000000"/>
          <w:u w:val="single"/>
        </w:rPr>
        <w:t>eřejné osvětlení</w:t>
      </w:r>
    </w:p>
    <w:p w:rsidR="0056591D" w:rsidRPr="0056591D" w:rsidRDefault="0056591D" w:rsidP="00005567">
      <w:pPr>
        <w:pStyle w:val="Zkladntext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6591D">
        <w:rPr>
          <w:rFonts w:ascii="Arial" w:hAnsi="Arial" w:cs="Arial"/>
          <w:bCs/>
          <w:color w:val="000000"/>
        </w:rPr>
        <w:t xml:space="preserve">Obec </w:t>
      </w:r>
      <w:r>
        <w:rPr>
          <w:rFonts w:ascii="Arial" w:hAnsi="Arial" w:cs="Arial"/>
          <w:bCs/>
          <w:color w:val="000000"/>
        </w:rPr>
        <w:t>má v současné době kompletně zajištěné osvětlení všech místních komunikací a zastav</w:t>
      </w:r>
      <w:r w:rsidR="00494EDA">
        <w:rPr>
          <w:rFonts w:ascii="Arial" w:hAnsi="Arial" w:cs="Arial"/>
          <w:bCs/>
          <w:color w:val="000000"/>
        </w:rPr>
        <w:t xml:space="preserve">ěných míst v intravilánu. Díky </w:t>
      </w:r>
      <w:r>
        <w:rPr>
          <w:rFonts w:ascii="Arial" w:hAnsi="Arial" w:cs="Arial"/>
          <w:bCs/>
          <w:color w:val="000000"/>
        </w:rPr>
        <w:t>rekonstrukcí</w:t>
      </w:r>
      <w:r w:rsidR="000A2862">
        <w:rPr>
          <w:rFonts w:ascii="Arial" w:hAnsi="Arial" w:cs="Arial"/>
          <w:bCs/>
          <w:color w:val="000000"/>
        </w:rPr>
        <w:t xml:space="preserve">m prováděným na veřejném </w:t>
      </w:r>
      <w:r w:rsidR="000A2862">
        <w:rPr>
          <w:rFonts w:ascii="Arial" w:hAnsi="Arial" w:cs="Arial"/>
          <w:bCs/>
          <w:color w:val="000000"/>
        </w:rPr>
        <w:lastRenderedPageBreak/>
        <w:t>osvětlení v etapách a svépomoci, se podařilo modernizovat úsek podél chodníku a</w:t>
      </w:r>
    </w:p>
    <w:p w:rsidR="00580524" w:rsidRDefault="00A463E7" w:rsidP="00005567">
      <w:pPr>
        <w:spacing w:line="360" w:lineRule="auto"/>
        <w:rPr>
          <w:rFonts w:ascii="Arial" w:hAnsi="Arial" w:cs="Arial"/>
          <w:color w:val="000000"/>
          <w:u w:val="single"/>
        </w:rPr>
      </w:pPr>
      <w:r w:rsidRPr="00A06940">
        <w:rPr>
          <w:rFonts w:ascii="Arial" w:hAnsi="Arial" w:cs="Arial"/>
          <w:color w:val="000000"/>
        </w:rPr>
        <w:t xml:space="preserve">výměně vedení </w:t>
      </w:r>
      <w:r w:rsidR="00207473">
        <w:rPr>
          <w:rFonts w:ascii="Arial" w:hAnsi="Arial" w:cs="Arial"/>
          <w:color w:val="000000"/>
        </w:rPr>
        <w:t>v</w:t>
      </w:r>
      <w:r w:rsidR="00117E7A">
        <w:rPr>
          <w:rFonts w:ascii="Arial" w:hAnsi="Arial" w:cs="Arial"/>
          <w:color w:val="000000"/>
        </w:rPr>
        <w:t xml:space="preserve"> </w:t>
      </w:r>
      <w:r w:rsidR="00224041">
        <w:rPr>
          <w:rFonts w:ascii="Arial" w:hAnsi="Arial" w:cs="Arial"/>
          <w:color w:val="000000"/>
        </w:rPr>
        <w:t>celé obci</w:t>
      </w:r>
      <w:r w:rsidR="00534929">
        <w:rPr>
          <w:rFonts w:ascii="Arial" w:hAnsi="Arial" w:cs="Arial"/>
          <w:color w:val="000000"/>
        </w:rPr>
        <w:t xml:space="preserve"> </w:t>
      </w:r>
      <w:r w:rsidR="00117E7A">
        <w:rPr>
          <w:rFonts w:ascii="Arial" w:hAnsi="Arial" w:cs="Arial"/>
          <w:color w:val="000000"/>
        </w:rPr>
        <w:t xml:space="preserve">bylo vyměněno </w:t>
      </w:r>
      <w:r w:rsidR="00224041">
        <w:rPr>
          <w:rFonts w:ascii="Arial" w:hAnsi="Arial" w:cs="Arial"/>
          <w:color w:val="000000"/>
        </w:rPr>
        <w:t xml:space="preserve">holé </w:t>
      </w:r>
      <w:r w:rsidR="00117E7A">
        <w:rPr>
          <w:rFonts w:ascii="Arial" w:hAnsi="Arial" w:cs="Arial"/>
          <w:color w:val="000000"/>
        </w:rPr>
        <w:t>vedení za izolovaný vodič.</w:t>
      </w:r>
      <w:r w:rsidR="00534929">
        <w:rPr>
          <w:rFonts w:ascii="Arial" w:hAnsi="Arial" w:cs="Arial"/>
          <w:color w:val="000000"/>
        </w:rPr>
        <w:t xml:space="preserve"> </w:t>
      </w:r>
      <w:r w:rsidR="000A2862">
        <w:rPr>
          <w:rFonts w:ascii="Arial" w:hAnsi="Arial" w:cs="Arial"/>
          <w:color w:val="000000"/>
        </w:rPr>
        <w:t xml:space="preserve">V následujících letech je naplánovaná výměna </w:t>
      </w:r>
      <w:r w:rsidR="00224041">
        <w:rPr>
          <w:rFonts w:ascii="Arial" w:hAnsi="Arial" w:cs="Arial"/>
          <w:color w:val="000000"/>
        </w:rPr>
        <w:t>světelných zdrojů</w:t>
      </w:r>
      <w:r w:rsidR="000A2862">
        <w:rPr>
          <w:rFonts w:ascii="Arial" w:hAnsi="Arial" w:cs="Arial"/>
          <w:color w:val="000000"/>
        </w:rPr>
        <w:t xml:space="preserve"> ve zbylých </w:t>
      </w:r>
      <w:r w:rsidR="00490798">
        <w:rPr>
          <w:rFonts w:ascii="Arial" w:hAnsi="Arial" w:cs="Arial"/>
          <w:color w:val="000000"/>
        </w:rPr>
        <w:t>úsecích V. O.</w:t>
      </w:r>
      <w:r w:rsidR="000A2862">
        <w:rPr>
          <w:rFonts w:ascii="Arial" w:hAnsi="Arial" w:cs="Arial"/>
          <w:color w:val="000000"/>
        </w:rPr>
        <w:t xml:space="preserve"> Jedná se o oblasti kolonky, Havaj, Lomy a k Waltrovce.</w:t>
      </w:r>
    </w:p>
    <w:p w:rsidR="00494EDA" w:rsidRDefault="00494EDA" w:rsidP="00005567">
      <w:pPr>
        <w:spacing w:line="360" w:lineRule="auto"/>
        <w:rPr>
          <w:rFonts w:ascii="Arial" w:hAnsi="Arial" w:cs="Arial"/>
          <w:color w:val="000000"/>
          <w:u w:val="single"/>
        </w:rPr>
      </w:pPr>
    </w:p>
    <w:p w:rsidR="00A463E7" w:rsidRPr="00A06940" w:rsidRDefault="00A463E7" w:rsidP="00005567">
      <w:pPr>
        <w:spacing w:line="360" w:lineRule="auto"/>
        <w:rPr>
          <w:rFonts w:ascii="Arial" w:hAnsi="Arial" w:cs="Arial"/>
          <w:color w:val="000000"/>
          <w:u w:val="single"/>
        </w:rPr>
      </w:pPr>
      <w:r w:rsidRPr="00A06940">
        <w:rPr>
          <w:rFonts w:ascii="Arial" w:hAnsi="Arial" w:cs="Arial"/>
          <w:color w:val="000000"/>
          <w:u w:val="single"/>
        </w:rPr>
        <w:t xml:space="preserve">Internet     </w:t>
      </w:r>
    </w:p>
    <w:p w:rsidR="00BC11C6" w:rsidRDefault="00A463E7" w:rsidP="00005567">
      <w:pPr>
        <w:spacing w:line="360" w:lineRule="auto"/>
        <w:jc w:val="both"/>
        <w:rPr>
          <w:rFonts w:ascii="Arial" w:hAnsi="Arial" w:cs="Arial"/>
          <w:color w:val="000000"/>
        </w:rPr>
      </w:pPr>
      <w:r w:rsidRPr="00A06940">
        <w:rPr>
          <w:rFonts w:ascii="Arial" w:hAnsi="Arial" w:cs="Arial"/>
          <w:color w:val="000000"/>
        </w:rPr>
        <w:t>Z minulých let je pokrytí domácností na dostatečné úrovni. Předpokládá se, že v budoucnu bude pokrytí a volba poskytovatele díky novým technologiím snadnější a plně na uvážení každého obyvatele obce.</w:t>
      </w:r>
    </w:p>
    <w:p w:rsidR="00AF07B9" w:rsidRPr="008D56E0" w:rsidRDefault="00AF07B9" w:rsidP="0000556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roce 2020 obec </w:t>
      </w:r>
      <w:r w:rsidR="00207473">
        <w:rPr>
          <w:rFonts w:ascii="Arial" w:hAnsi="Arial" w:cs="Arial"/>
          <w:color w:val="000000"/>
        </w:rPr>
        <w:t>provedla instalaci 9</w:t>
      </w:r>
      <w:r>
        <w:rPr>
          <w:rFonts w:ascii="Arial" w:hAnsi="Arial" w:cs="Arial"/>
          <w:color w:val="000000"/>
        </w:rPr>
        <w:t xml:space="preserve"> venkovních </w:t>
      </w:r>
      <w:proofErr w:type="spellStart"/>
      <w:r>
        <w:rPr>
          <w:rFonts w:ascii="Arial" w:hAnsi="Arial" w:cs="Arial"/>
          <w:color w:val="000000"/>
        </w:rPr>
        <w:t>hot</w:t>
      </w:r>
      <w:proofErr w:type="spellEnd"/>
      <w:r>
        <w:rPr>
          <w:rFonts w:ascii="Arial" w:hAnsi="Arial" w:cs="Arial"/>
          <w:color w:val="000000"/>
        </w:rPr>
        <w:t xml:space="preserve"> spotů </w:t>
      </w:r>
      <w:r w:rsidR="00207473">
        <w:rPr>
          <w:rFonts w:ascii="Arial" w:hAnsi="Arial" w:cs="Arial"/>
          <w:color w:val="000000"/>
        </w:rPr>
        <w:t xml:space="preserve">a dvou vnitřních zařízení </w:t>
      </w:r>
      <w:r>
        <w:rPr>
          <w:rFonts w:ascii="Arial" w:hAnsi="Arial" w:cs="Arial"/>
          <w:color w:val="000000"/>
        </w:rPr>
        <w:t xml:space="preserve">pro zajištění pokrytí katastru obce bezplatným </w:t>
      </w:r>
      <w:proofErr w:type="spellStart"/>
      <w:r>
        <w:rPr>
          <w:rFonts w:ascii="Arial" w:hAnsi="Arial" w:cs="Arial"/>
          <w:color w:val="000000"/>
        </w:rPr>
        <w:t>Wifi</w:t>
      </w:r>
      <w:proofErr w:type="spellEnd"/>
      <w:r>
        <w:rPr>
          <w:rFonts w:ascii="Arial" w:hAnsi="Arial" w:cs="Arial"/>
          <w:color w:val="000000"/>
        </w:rPr>
        <w:t xml:space="preserve"> připojením. Tento záměr je spolufinancován evropskou unií v rámci projektu </w:t>
      </w:r>
      <w:proofErr w:type="spellStart"/>
      <w:r>
        <w:rPr>
          <w:rFonts w:ascii="Arial" w:hAnsi="Arial" w:cs="Arial"/>
          <w:color w:val="000000"/>
        </w:rPr>
        <w:t>Wifi</w:t>
      </w:r>
      <w:proofErr w:type="spellEnd"/>
      <w:r>
        <w:rPr>
          <w:rFonts w:ascii="Arial" w:hAnsi="Arial" w:cs="Arial"/>
          <w:color w:val="000000"/>
        </w:rPr>
        <w:t xml:space="preserve"> 4EU.</w:t>
      </w:r>
    </w:p>
    <w:p w:rsidR="00BC11C6" w:rsidRDefault="00BC11C6" w:rsidP="00005567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</w:p>
    <w:p w:rsidR="007A17E5" w:rsidRDefault="007A17E5" w:rsidP="00005567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</w:p>
    <w:p w:rsidR="00A463E7" w:rsidRPr="00A06940" w:rsidRDefault="00A463E7" w:rsidP="00005567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  <w:r w:rsidRPr="00A06940">
        <w:rPr>
          <w:rFonts w:ascii="Arial" w:hAnsi="Arial" w:cs="Arial"/>
          <w:color w:val="000000"/>
          <w:u w:val="single"/>
        </w:rPr>
        <w:t>Protipovodňová opatření</w:t>
      </w:r>
    </w:p>
    <w:p w:rsidR="00D708C9" w:rsidRDefault="00A463E7" w:rsidP="00005567">
      <w:pPr>
        <w:spacing w:line="360" w:lineRule="auto"/>
        <w:rPr>
          <w:rFonts w:ascii="Arial" w:hAnsi="Arial" w:cs="Arial"/>
        </w:rPr>
      </w:pPr>
      <w:r w:rsidRPr="00A06940">
        <w:rPr>
          <w:rFonts w:ascii="Arial" w:hAnsi="Arial" w:cs="Arial"/>
          <w:color w:val="000000"/>
        </w:rPr>
        <w:t>Vzhledem k</w:t>
      </w:r>
      <w:r w:rsidR="009C09AD">
        <w:rPr>
          <w:rFonts w:ascii="Arial" w:hAnsi="Arial" w:cs="Arial"/>
          <w:color w:val="000000"/>
        </w:rPr>
        <w:t xml:space="preserve">e změnám v průběhu </w:t>
      </w:r>
      <w:r w:rsidR="00494EDA">
        <w:rPr>
          <w:rFonts w:ascii="Arial" w:hAnsi="Arial" w:cs="Arial"/>
          <w:color w:val="000000"/>
        </w:rPr>
        <w:t>dešťových</w:t>
      </w:r>
      <w:r w:rsidR="009C09AD">
        <w:rPr>
          <w:rFonts w:ascii="Arial" w:hAnsi="Arial" w:cs="Arial"/>
          <w:color w:val="000000"/>
        </w:rPr>
        <w:t xml:space="preserve"> srážek</w:t>
      </w:r>
      <w:r w:rsidRPr="00A06940">
        <w:rPr>
          <w:rFonts w:ascii="Arial" w:hAnsi="Arial" w:cs="Arial"/>
          <w:color w:val="000000"/>
        </w:rPr>
        <w:t xml:space="preserve"> je nutné v obci </w:t>
      </w:r>
      <w:r w:rsidR="009C09AD">
        <w:rPr>
          <w:rFonts w:ascii="Arial" w:hAnsi="Arial" w:cs="Arial"/>
          <w:color w:val="000000"/>
        </w:rPr>
        <w:t xml:space="preserve">zajistit </w:t>
      </w:r>
      <w:r w:rsidRPr="00A06940">
        <w:rPr>
          <w:rFonts w:ascii="Arial" w:hAnsi="Arial" w:cs="Arial"/>
          <w:color w:val="000000"/>
        </w:rPr>
        <w:t>proti</w:t>
      </w:r>
      <w:r w:rsidR="00BF2300" w:rsidRPr="00A06940">
        <w:rPr>
          <w:rFonts w:ascii="Arial" w:hAnsi="Arial" w:cs="Arial"/>
          <w:color w:val="000000"/>
        </w:rPr>
        <w:t>povodňová</w:t>
      </w:r>
      <w:r w:rsidRPr="00A06940">
        <w:rPr>
          <w:rFonts w:ascii="Arial" w:hAnsi="Arial" w:cs="Arial"/>
          <w:color w:val="000000"/>
        </w:rPr>
        <w:t xml:space="preserve"> opatření</w:t>
      </w:r>
      <w:r w:rsidR="00BF2300" w:rsidRPr="00A06940">
        <w:rPr>
          <w:rFonts w:ascii="Arial" w:hAnsi="Arial" w:cs="Arial"/>
          <w:color w:val="000000"/>
        </w:rPr>
        <w:t xml:space="preserve"> </w:t>
      </w:r>
      <w:r w:rsidR="00CF6852" w:rsidRPr="00A06940">
        <w:rPr>
          <w:rFonts w:ascii="Arial" w:hAnsi="Arial" w:cs="Arial"/>
          <w:color w:val="000000"/>
        </w:rPr>
        <w:t xml:space="preserve">zabraňující </w:t>
      </w:r>
      <w:r w:rsidR="00490798">
        <w:rPr>
          <w:rFonts w:ascii="Arial" w:hAnsi="Arial" w:cs="Arial"/>
          <w:color w:val="000000"/>
        </w:rPr>
        <w:t>vznik</w:t>
      </w:r>
      <w:r w:rsidRPr="00A06940">
        <w:rPr>
          <w:rFonts w:ascii="Arial" w:hAnsi="Arial" w:cs="Arial"/>
          <w:color w:val="000000"/>
        </w:rPr>
        <w:t xml:space="preserve"> přívalových záplav a povodní</w:t>
      </w:r>
      <w:r w:rsidR="00494EDA">
        <w:rPr>
          <w:rFonts w:ascii="Arial" w:hAnsi="Arial" w:cs="Arial"/>
          <w:color w:val="000000"/>
        </w:rPr>
        <w:t xml:space="preserve">. </w:t>
      </w:r>
      <w:r w:rsidR="00BC11C6" w:rsidRPr="008D56E0">
        <w:rPr>
          <w:rFonts w:ascii="Arial" w:hAnsi="Arial" w:cs="Arial"/>
          <w:color w:val="000000"/>
        </w:rPr>
        <w:t xml:space="preserve">Za přispění národních či evropských dotačních titulů zajistit komplexní řešení </w:t>
      </w:r>
      <w:r w:rsidR="00E40E09">
        <w:rPr>
          <w:rFonts w:ascii="Arial" w:hAnsi="Arial" w:cs="Arial"/>
          <w:color w:val="000000"/>
        </w:rPr>
        <w:t>soustřeďová</w:t>
      </w:r>
      <w:r w:rsidR="009C09AD">
        <w:rPr>
          <w:rFonts w:ascii="Arial" w:hAnsi="Arial" w:cs="Arial"/>
          <w:color w:val="000000"/>
        </w:rPr>
        <w:t>ní, za</w:t>
      </w:r>
      <w:r w:rsidR="00494EDA">
        <w:rPr>
          <w:rFonts w:ascii="Arial" w:hAnsi="Arial" w:cs="Arial"/>
          <w:color w:val="000000"/>
        </w:rPr>
        <w:t>držování a využití dešťové vody</w:t>
      </w:r>
      <w:r w:rsidR="00BC11C6" w:rsidRPr="008D56E0">
        <w:rPr>
          <w:rFonts w:ascii="Arial" w:hAnsi="Arial" w:cs="Arial"/>
          <w:color w:val="000000"/>
        </w:rPr>
        <w:t xml:space="preserve">. </w:t>
      </w:r>
      <w:r w:rsidR="009C09AD">
        <w:rPr>
          <w:rFonts w:ascii="Arial" w:hAnsi="Arial" w:cs="Arial"/>
          <w:color w:val="000000"/>
        </w:rPr>
        <w:t xml:space="preserve">Na základě nejnovějších trendů v nakládání s dešťovou vodou bude v následujícím období kladen největší důraz na zadržování dešťové vody v krajině. </w:t>
      </w:r>
      <w:r w:rsidR="00BC11C6" w:rsidRPr="008D56E0">
        <w:rPr>
          <w:rFonts w:ascii="Arial" w:hAnsi="Arial" w:cs="Arial"/>
          <w:color w:val="000000"/>
        </w:rPr>
        <w:t>V rámci údržby ze</w:t>
      </w:r>
      <w:r w:rsidR="008D56E0" w:rsidRPr="008D56E0">
        <w:rPr>
          <w:rFonts w:ascii="Arial" w:hAnsi="Arial" w:cs="Arial"/>
          <w:color w:val="000000"/>
        </w:rPr>
        <w:t xml:space="preserve">leně dojde k obnově záchytných </w:t>
      </w:r>
      <w:r w:rsidR="00490798">
        <w:rPr>
          <w:rFonts w:ascii="Arial" w:hAnsi="Arial" w:cs="Arial"/>
          <w:color w:val="000000"/>
        </w:rPr>
        <w:t xml:space="preserve">příkopů, </w:t>
      </w:r>
      <w:r w:rsidR="00E40E09">
        <w:rPr>
          <w:rFonts w:ascii="Arial" w:hAnsi="Arial" w:cs="Arial"/>
          <w:color w:val="000000"/>
        </w:rPr>
        <w:t xml:space="preserve">průlehů a jímacích jam pro zadržování vody v krajině. </w:t>
      </w:r>
      <w:r w:rsidR="007A17E5">
        <w:rPr>
          <w:rFonts w:ascii="Arial" w:hAnsi="Arial" w:cs="Arial"/>
          <w:color w:val="000000"/>
        </w:rPr>
        <w:t xml:space="preserve">Při tipování lokalit zajišťující pozornost je vodní nádrž </w:t>
      </w:r>
      <w:proofErr w:type="spellStart"/>
      <w:r w:rsidR="007A17E5">
        <w:rPr>
          <w:rFonts w:ascii="Arial" w:hAnsi="Arial" w:cs="Arial"/>
          <w:color w:val="000000"/>
        </w:rPr>
        <w:t>Vajont</w:t>
      </w:r>
      <w:proofErr w:type="spellEnd"/>
      <w:r w:rsidR="007A17E5">
        <w:rPr>
          <w:rFonts w:ascii="Arial" w:hAnsi="Arial" w:cs="Arial"/>
          <w:color w:val="000000"/>
        </w:rPr>
        <w:t xml:space="preserve">, která vyžaduje modernizaci hráze a odbahnění. Po provedení těchto opatření dojde ke </w:t>
      </w:r>
      <w:proofErr w:type="spellStart"/>
      <w:r w:rsidR="007A17E5">
        <w:rPr>
          <w:rFonts w:ascii="Arial" w:hAnsi="Arial" w:cs="Arial"/>
          <w:color w:val="000000"/>
        </w:rPr>
        <w:t>zkapacitnění</w:t>
      </w:r>
      <w:proofErr w:type="spellEnd"/>
      <w:r w:rsidR="007A17E5">
        <w:rPr>
          <w:rFonts w:ascii="Arial" w:hAnsi="Arial" w:cs="Arial"/>
          <w:color w:val="000000"/>
        </w:rPr>
        <w:t xml:space="preserve"> prostoru pro zpomalování povodňových vln před zastavěným územím a zadržování vody v krajině.</w:t>
      </w:r>
      <w:r w:rsidR="00534929">
        <w:rPr>
          <w:rFonts w:ascii="Arial" w:hAnsi="Arial" w:cs="Arial"/>
          <w:color w:val="000000"/>
        </w:rPr>
        <w:t>.</w:t>
      </w:r>
      <w:r w:rsidR="00D708C9" w:rsidRPr="00D708C9">
        <w:rPr>
          <w:rFonts w:ascii="Arial" w:hAnsi="Arial" w:cs="Arial"/>
        </w:rPr>
        <w:t xml:space="preserve"> </w:t>
      </w:r>
    </w:p>
    <w:p w:rsidR="00A463E7" w:rsidRPr="008D56E0" w:rsidRDefault="00D708C9" w:rsidP="00005567">
      <w:pPr>
        <w:spacing w:line="360" w:lineRule="auto"/>
        <w:rPr>
          <w:rFonts w:ascii="Arial" w:hAnsi="Arial" w:cs="Arial"/>
          <w:color w:val="000000"/>
          <w:u w:val="single"/>
        </w:rPr>
      </w:pPr>
      <w:r w:rsidRPr="00660FA2">
        <w:rPr>
          <w:rFonts w:ascii="Arial" w:hAnsi="Arial" w:cs="Arial"/>
        </w:rPr>
        <w:t xml:space="preserve">V současné době se zvažuje obnovení vodní plochy pod areálem Pompe parc. č. 1125. </w:t>
      </w:r>
      <w:r>
        <w:rPr>
          <w:rFonts w:ascii="Arial" w:hAnsi="Arial" w:cs="Arial"/>
        </w:rPr>
        <w:t>Obnovení vodní plochy pozitivně ovlivní zadržování vody v krajině a současně ovlivní průběh bleskových záplav částečným zpomalením povodňové vlny.</w:t>
      </w:r>
    </w:p>
    <w:p w:rsidR="00306AE6" w:rsidRDefault="00306AE6" w:rsidP="00005567">
      <w:pPr>
        <w:pStyle w:val="Nadpis2"/>
        <w:spacing w:line="360" w:lineRule="auto"/>
        <w:jc w:val="left"/>
        <w:rPr>
          <w:sz w:val="24"/>
        </w:rPr>
      </w:pPr>
      <w:bookmarkStart w:id="31" w:name="_Toc325803935"/>
    </w:p>
    <w:p w:rsidR="009C33AE" w:rsidRPr="009C09AD" w:rsidRDefault="00164DB4" w:rsidP="00005567">
      <w:pPr>
        <w:pStyle w:val="Nadpis2"/>
        <w:spacing w:line="360" w:lineRule="auto"/>
        <w:jc w:val="left"/>
        <w:rPr>
          <w:sz w:val="24"/>
        </w:rPr>
      </w:pPr>
      <w:r w:rsidRPr="009C09AD">
        <w:rPr>
          <w:sz w:val="24"/>
        </w:rPr>
        <w:t>3.2</w:t>
      </w:r>
      <w:r w:rsidR="00CF6852" w:rsidRPr="009C09AD">
        <w:rPr>
          <w:sz w:val="24"/>
        </w:rPr>
        <w:t>. Občanská vybavenost</w:t>
      </w:r>
      <w:bookmarkEnd w:id="31"/>
    </w:p>
    <w:p w:rsidR="00563F35" w:rsidRDefault="00563F35" w:rsidP="00005567">
      <w:pPr>
        <w:spacing w:line="360" w:lineRule="auto"/>
        <w:rPr>
          <w:rFonts w:ascii="Arial" w:hAnsi="Arial" w:cs="Arial"/>
        </w:rPr>
      </w:pPr>
      <w:r w:rsidRPr="00925C89">
        <w:rPr>
          <w:rFonts w:ascii="Arial" w:hAnsi="Arial" w:cs="Arial"/>
          <w:u w:val="single"/>
        </w:rPr>
        <w:t xml:space="preserve">Objekt </w:t>
      </w:r>
      <w:proofErr w:type="spellStart"/>
      <w:r w:rsidRPr="00925C89">
        <w:rPr>
          <w:rFonts w:ascii="Arial" w:hAnsi="Arial" w:cs="Arial"/>
          <w:u w:val="single"/>
        </w:rPr>
        <w:t>Pompe</w:t>
      </w:r>
      <w:proofErr w:type="spellEnd"/>
      <w:r w:rsidRPr="00925C89">
        <w:rPr>
          <w:rFonts w:ascii="Arial" w:hAnsi="Arial" w:cs="Arial"/>
          <w:u w:val="single"/>
        </w:rPr>
        <w:t xml:space="preserve"> - </w:t>
      </w:r>
      <w:r w:rsidR="007A17E5">
        <w:rPr>
          <w:rFonts w:ascii="Arial" w:hAnsi="Arial" w:cs="Arial"/>
        </w:rPr>
        <w:t>O</w:t>
      </w:r>
      <w:r w:rsidR="008D56E0">
        <w:rPr>
          <w:rFonts w:ascii="Arial" w:hAnsi="Arial" w:cs="Arial"/>
        </w:rPr>
        <w:t xml:space="preserve">bjekt </w:t>
      </w:r>
      <w:proofErr w:type="spellStart"/>
      <w:r w:rsidR="008D56E0">
        <w:rPr>
          <w:rFonts w:ascii="Arial" w:hAnsi="Arial" w:cs="Arial"/>
        </w:rPr>
        <w:t>Pompe</w:t>
      </w:r>
      <w:proofErr w:type="spellEnd"/>
      <w:r w:rsidR="00B878F4">
        <w:rPr>
          <w:rFonts w:ascii="Arial" w:hAnsi="Arial" w:cs="Arial"/>
        </w:rPr>
        <w:t xml:space="preserve"> </w:t>
      </w:r>
      <w:r w:rsidR="007A17E5">
        <w:rPr>
          <w:rFonts w:ascii="Arial" w:hAnsi="Arial" w:cs="Arial"/>
        </w:rPr>
        <w:t xml:space="preserve">má značný potenciál. Obec </w:t>
      </w:r>
      <w:r w:rsidR="00B34574">
        <w:rPr>
          <w:rFonts w:ascii="Arial" w:hAnsi="Arial" w:cs="Arial"/>
        </w:rPr>
        <w:t>zpracovává projekt na vznik polyfunkčního prostoru s kancelářemi obecního úřadu, pobočky české pošty, a prostorem pro krátkodobé nájemní bydlení hotelového typu.</w:t>
      </w:r>
    </w:p>
    <w:p w:rsidR="007A17E5" w:rsidRPr="00925C89" w:rsidRDefault="007A17E5" w:rsidP="000055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Další možné využití je soustředění veškerých poskytovaných služeb pro občany právě do prostoru </w:t>
      </w:r>
      <w:proofErr w:type="spellStart"/>
      <w:r>
        <w:rPr>
          <w:rFonts w:ascii="Arial" w:hAnsi="Arial" w:cs="Arial"/>
        </w:rPr>
        <w:t>Pompe</w:t>
      </w:r>
      <w:proofErr w:type="spellEnd"/>
      <w:r>
        <w:rPr>
          <w:rFonts w:ascii="Arial" w:hAnsi="Arial" w:cs="Arial"/>
        </w:rPr>
        <w:t xml:space="preserve">. Tento návrh vzešel z diskuze představitelů obce a široké veřejnosti </w:t>
      </w:r>
    </w:p>
    <w:p w:rsidR="00563F35" w:rsidRPr="00925C89" w:rsidRDefault="00563F35" w:rsidP="008B477D">
      <w:pPr>
        <w:spacing w:line="360" w:lineRule="auto"/>
        <w:rPr>
          <w:rFonts w:ascii="Arial" w:hAnsi="Arial" w:cs="Arial"/>
        </w:rPr>
      </w:pPr>
      <w:r w:rsidRPr="00925C89">
        <w:rPr>
          <w:rFonts w:ascii="Arial" w:hAnsi="Arial" w:cs="Arial"/>
        </w:rPr>
        <w:t xml:space="preserve">Dále se </w:t>
      </w:r>
      <w:r w:rsidR="008B477D">
        <w:rPr>
          <w:rFonts w:ascii="Arial" w:hAnsi="Arial" w:cs="Arial"/>
        </w:rPr>
        <w:t>plánuje při komplexní revitalizaci území s</w:t>
      </w:r>
      <w:r w:rsidRPr="00925C89">
        <w:rPr>
          <w:rFonts w:ascii="Arial" w:hAnsi="Arial" w:cs="Arial"/>
        </w:rPr>
        <w:t xml:space="preserve"> vytvoření odpočinkového parku na pozemcích v okolí objektu.</w:t>
      </w:r>
    </w:p>
    <w:p w:rsidR="00925C89" w:rsidRDefault="00925C89" w:rsidP="00005567">
      <w:pPr>
        <w:spacing w:line="360" w:lineRule="auto"/>
        <w:rPr>
          <w:rFonts w:ascii="Arial" w:hAnsi="Arial" w:cs="Arial"/>
          <w:u w:val="single"/>
        </w:rPr>
      </w:pPr>
    </w:p>
    <w:p w:rsidR="00EB3715" w:rsidRPr="00925C89" w:rsidRDefault="007F45C4" w:rsidP="00005567">
      <w:pPr>
        <w:spacing w:line="360" w:lineRule="auto"/>
        <w:rPr>
          <w:rFonts w:ascii="Arial" w:hAnsi="Arial" w:cs="Arial"/>
        </w:rPr>
      </w:pPr>
      <w:r w:rsidRPr="00925C89">
        <w:rPr>
          <w:rFonts w:ascii="Arial" w:hAnsi="Arial" w:cs="Arial"/>
          <w:u w:val="single"/>
        </w:rPr>
        <w:t xml:space="preserve">Zbrojnice </w:t>
      </w:r>
      <w:r w:rsidR="00882AD1">
        <w:rPr>
          <w:rFonts w:ascii="Arial" w:hAnsi="Arial" w:cs="Arial"/>
          <w:u w:val="single"/>
        </w:rPr>
        <w:t>J</w:t>
      </w:r>
      <w:r w:rsidRPr="00925C89">
        <w:rPr>
          <w:rFonts w:ascii="Arial" w:hAnsi="Arial" w:cs="Arial"/>
          <w:u w:val="single"/>
        </w:rPr>
        <w:t>SDH Supíkovice</w:t>
      </w:r>
      <w:r w:rsidR="00232C16">
        <w:rPr>
          <w:rFonts w:ascii="Arial" w:hAnsi="Arial" w:cs="Arial"/>
        </w:rPr>
        <w:t xml:space="preserve"> </w:t>
      </w:r>
      <w:r w:rsidR="00EB3715" w:rsidRPr="00925C89">
        <w:rPr>
          <w:rFonts w:ascii="Arial" w:hAnsi="Arial" w:cs="Arial"/>
        </w:rPr>
        <w:t>–</w:t>
      </w:r>
      <w:r w:rsidRPr="00925C89">
        <w:rPr>
          <w:rFonts w:ascii="Arial" w:hAnsi="Arial" w:cs="Arial"/>
        </w:rPr>
        <w:t xml:space="preserve"> </w:t>
      </w:r>
      <w:r w:rsidR="000A2862">
        <w:rPr>
          <w:rFonts w:ascii="Arial" w:hAnsi="Arial" w:cs="Arial"/>
        </w:rPr>
        <w:t xml:space="preserve">v roce 2014 byly zahájeny práce na pořízení projektové dokumentace sloužící jako podklad pro adaptaci části objektu v areálu Pompe na zázemí pro </w:t>
      </w:r>
      <w:r w:rsidR="00882AD1">
        <w:rPr>
          <w:rFonts w:ascii="Arial" w:hAnsi="Arial" w:cs="Arial"/>
        </w:rPr>
        <w:t>J</w:t>
      </w:r>
      <w:r w:rsidR="000A2862">
        <w:rPr>
          <w:rFonts w:ascii="Arial" w:hAnsi="Arial" w:cs="Arial"/>
        </w:rPr>
        <w:t>SDH Supíkovice.</w:t>
      </w:r>
      <w:r w:rsidR="00882AD1">
        <w:rPr>
          <w:rFonts w:ascii="Arial" w:hAnsi="Arial" w:cs="Arial"/>
        </w:rPr>
        <w:t xml:space="preserve"> V roce 2018 byla nová hasičská zbrojnice slavnostně předána jednotce k užívání. Z nevyužívaných prostor vzniklo nové moderní zázemí pro </w:t>
      </w:r>
      <w:proofErr w:type="spellStart"/>
      <w:r w:rsidR="00882AD1">
        <w:rPr>
          <w:rFonts w:ascii="Arial" w:hAnsi="Arial" w:cs="Arial"/>
        </w:rPr>
        <w:t>Supíkovické</w:t>
      </w:r>
      <w:proofErr w:type="spellEnd"/>
      <w:r w:rsidR="00882AD1">
        <w:rPr>
          <w:rFonts w:ascii="Arial" w:hAnsi="Arial" w:cs="Arial"/>
        </w:rPr>
        <w:t xml:space="preserve"> dobrovolné hasiče.</w:t>
      </w:r>
    </w:p>
    <w:p w:rsidR="00925C89" w:rsidRDefault="00925C89" w:rsidP="00005567">
      <w:pPr>
        <w:spacing w:line="360" w:lineRule="auto"/>
        <w:rPr>
          <w:rFonts w:ascii="Arial" w:hAnsi="Arial" w:cs="Arial"/>
          <w:u w:val="single"/>
        </w:rPr>
      </w:pPr>
    </w:p>
    <w:p w:rsidR="00D052DF" w:rsidRPr="00925C89" w:rsidRDefault="000A2862" w:rsidP="000055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Výstavba inženýrských sítí</w:t>
      </w:r>
      <w:r w:rsidR="004540C7" w:rsidRPr="00925C89">
        <w:rPr>
          <w:rFonts w:ascii="Arial" w:hAnsi="Arial" w:cs="Arial"/>
          <w:u w:val="single"/>
        </w:rPr>
        <w:t xml:space="preserve"> </w:t>
      </w:r>
      <w:r w:rsidR="008D764A">
        <w:rPr>
          <w:rFonts w:ascii="Arial" w:hAnsi="Arial" w:cs="Arial"/>
        </w:rPr>
        <w:t>–</w:t>
      </w:r>
      <w:r w:rsidR="00D052DF" w:rsidRPr="00925C89">
        <w:rPr>
          <w:rFonts w:ascii="Arial" w:hAnsi="Arial" w:cs="Arial"/>
        </w:rPr>
        <w:t xml:space="preserve"> </w:t>
      </w:r>
      <w:r w:rsidR="008D764A">
        <w:rPr>
          <w:rFonts w:ascii="Arial" w:hAnsi="Arial" w:cs="Arial"/>
        </w:rPr>
        <w:t xml:space="preserve">V </w:t>
      </w:r>
      <w:r w:rsidR="00D052DF" w:rsidRPr="00925C89">
        <w:rPr>
          <w:rFonts w:ascii="Arial" w:hAnsi="Arial" w:cs="Arial"/>
        </w:rPr>
        <w:t xml:space="preserve">lokalitě </w:t>
      </w:r>
      <w:r w:rsidR="008D764A">
        <w:rPr>
          <w:rFonts w:ascii="Arial" w:hAnsi="Arial" w:cs="Arial"/>
        </w:rPr>
        <w:t>za Waltrovkou</w:t>
      </w:r>
      <w:r w:rsidR="00D052DF" w:rsidRPr="00925C89">
        <w:rPr>
          <w:rFonts w:ascii="Arial" w:hAnsi="Arial" w:cs="Arial"/>
        </w:rPr>
        <w:t xml:space="preserve"> se </w:t>
      </w:r>
      <w:r w:rsidR="00757DF2">
        <w:rPr>
          <w:rFonts w:ascii="Arial" w:hAnsi="Arial" w:cs="Arial"/>
        </w:rPr>
        <w:t>vytvoří</w:t>
      </w:r>
      <w:r w:rsidR="00D052DF" w:rsidRPr="00925C89">
        <w:rPr>
          <w:rFonts w:ascii="Arial" w:hAnsi="Arial" w:cs="Arial"/>
        </w:rPr>
        <w:t xml:space="preserve"> </w:t>
      </w:r>
      <w:r w:rsidR="008D764A">
        <w:rPr>
          <w:rFonts w:ascii="Arial" w:hAnsi="Arial" w:cs="Arial"/>
        </w:rPr>
        <w:t xml:space="preserve">v souladu s územním plánem obce, zóny </w:t>
      </w:r>
      <w:r w:rsidR="00D052DF" w:rsidRPr="00925C89">
        <w:rPr>
          <w:rFonts w:ascii="Arial" w:hAnsi="Arial" w:cs="Arial"/>
        </w:rPr>
        <w:t>určené pro individuální výstavbu</w:t>
      </w:r>
      <w:r w:rsidR="008D764A">
        <w:rPr>
          <w:rFonts w:ascii="Arial" w:hAnsi="Arial" w:cs="Arial"/>
        </w:rPr>
        <w:t xml:space="preserve">. V lokalitě se zajistí přístup k inženýrským sítím a vybudování nové, pro předpokládanou hustotu osídlení, vhodné místní komunikaci. Současně s komunikací bude řešena i protipovodňová opatření </w:t>
      </w:r>
      <w:r w:rsidR="009C0ACA">
        <w:rPr>
          <w:rFonts w:ascii="Arial" w:hAnsi="Arial" w:cs="Arial"/>
        </w:rPr>
        <w:t>sloužící k ochraně majetku stavebníků.</w:t>
      </w:r>
    </w:p>
    <w:p w:rsidR="00925C89" w:rsidRDefault="00925C89" w:rsidP="00005567">
      <w:pPr>
        <w:spacing w:line="360" w:lineRule="auto"/>
        <w:rPr>
          <w:rFonts w:ascii="Arial" w:hAnsi="Arial" w:cs="Arial"/>
          <w:u w:val="single"/>
        </w:rPr>
      </w:pPr>
    </w:p>
    <w:p w:rsidR="00D052DF" w:rsidRPr="00925C89" w:rsidRDefault="00D052DF" w:rsidP="00005567">
      <w:pPr>
        <w:spacing w:line="360" w:lineRule="auto"/>
        <w:rPr>
          <w:rFonts w:ascii="Arial" w:hAnsi="Arial" w:cs="Arial"/>
        </w:rPr>
      </w:pPr>
      <w:r w:rsidRPr="00925C89">
        <w:rPr>
          <w:rFonts w:ascii="Arial" w:hAnsi="Arial" w:cs="Arial"/>
          <w:u w:val="single"/>
        </w:rPr>
        <w:t xml:space="preserve">Přechodné ubytování </w:t>
      </w:r>
      <w:r w:rsidRPr="00925C89">
        <w:rPr>
          <w:rFonts w:ascii="Arial" w:hAnsi="Arial" w:cs="Arial"/>
        </w:rPr>
        <w:t>– plánuje se vytvoření prostor pro přechodné ubytování osob v tíživé životní situaci.</w:t>
      </w:r>
      <w:r w:rsidR="000A2862">
        <w:rPr>
          <w:rFonts w:ascii="Arial" w:hAnsi="Arial" w:cs="Arial"/>
        </w:rPr>
        <w:t xml:space="preserve"> Případně pro nouzové </w:t>
      </w:r>
      <w:r w:rsidR="00F75F13">
        <w:rPr>
          <w:rFonts w:ascii="Arial" w:hAnsi="Arial" w:cs="Arial"/>
        </w:rPr>
        <w:t xml:space="preserve">ubytování osob </w:t>
      </w:r>
      <w:r w:rsidR="00494EDA">
        <w:rPr>
          <w:rFonts w:ascii="Arial" w:hAnsi="Arial" w:cs="Arial"/>
        </w:rPr>
        <w:t>postižených neočekávanou</w:t>
      </w:r>
      <w:r w:rsidR="00F75F13">
        <w:rPr>
          <w:rFonts w:ascii="Arial" w:hAnsi="Arial" w:cs="Arial"/>
        </w:rPr>
        <w:t xml:space="preserve"> živelnou situací.</w:t>
      </w:r>
    </w:p>
    <w:p w:rsidR="00925C89" w:rsidRDefault="00925C89" w:rsidP="00005567">
      <w:pPr>
        <w:pStyle w:val="Nadpis2"/>
        <w:spacing w:line="360" w:lineRule="auto"/>
        <w:jc w:val="left"/>
        <w:rPr>
          <w:sz w:val="24"/>
        </w:rPr>
      </w:pPr>
    </w:p>
    <w:p w:rsidR="007F45C4" w:rsidRPr="00925C89" w:rsidRDefault="00DD4D64" w:rsidP="00005567">
      <w:pPr>
        <w:pStyle w:val="Nadpis2"/>
        <w:spacing w:line="360" w:lineRule="auto"/>
        <w:jc w:val="left"/>
        <w:rPr>
          <w:sz w:val="24"/>
        </w:rPr>
      </w:pPr>
      <w:bookmarkStart w:id="32" w:name="_Toc325803936"/>
      <w:r>
        <w:rPr>
          <w:sz w:val="24"/>
        </w:rPr>
        <w:t>3.3</w:t>
      </w:r>
      <w:r w:rsidR="00232C16">
        <w:rPr>
          <w:sz w:val="24"/>
        </w:rPr>
        <w:t>.</w:t>
      </w:r>
      <w:r w:rsidR="00832DEC">
        <w:rPr>
          <w:sz w:val="24"/>
        </w:rPr>
        <w:t xml:space="preserve"> </w:t>
      </w:r>
      <w:r w:rsidR="00232C16">
        <w:rPr>
          <w:sz w:val="24"/>
        </w:rPr>
        <w:t>Š</w:t>
      </w:r>
      <w:r w:rsidR="00D052DF" w:rsidRPr="00925C89">
        <w:rPr>
          <w:sz w:val="24"/>
        </w:rPr>
        <w:t>kola a sport</w:t>
      </w:r>
      <w:bookmarkEnd w:id="32"/>
    </w:p>
    <w:p w:rsidR="00925C89" w:rsidRPr="00FF3811" w:rsidRDefault="00D052DF" w:rsidP="00005567">
      <w:pPr>
        <w:spacing w:line="360" w:lineRule="auto"/>
        <w:rPr>
          <w:rFonts w:ascii="Arial" w:hAnsi="Arial" w:cs="Arial"/>
        </w:rPr>
      </w:pPr>
      <w:r w:rsidRPr="00925C89">
        <w:rPr>
          <w:rFonts w:ascii="Arial" w:hAnsi="Arial" w:cs="Arial"/>
          <w:u w:val="single"/>
        </w:rPr>
        <w:t xml:space="preserve">Budovy ZŠ </w:t>
      </w:r>
      <w:r w:rsidR="00F75F13">
        <w:rPr>
          <w:rFonts w:ascii="Arial" w:hAnsi="Arial" w:cs="Arial"/>
        </w:rPr>
        <w:t>–</w:t>
      </w:r>
      <w:r w:rsidRPr="00925C89">
        <w:rPr>
          <w:rFonts w:ascii="Arial" w:hAnsi="Arial" w:cs="Arial"/>
        </w:rPr>
        <w:t xml:space="preserve"> </w:t>
      </w:r>
      <w:r w:rsidR="00F75F13">
        <w:rPr>
          <w:rFonts w:ascii="Arial" w:hAnsi="Arial" w:cs="Arial"/>
        </w:rPr>
        <w:t xml:space="preserve">V minulém období došlo k opatřením </w:t>
      </w:r>
      <w:r w:rsidR="0085117B">
        <w:rPr>
          <w:rFonts w:ascii="Arial" w:hAnsi="Arial" w:cs="Arial"/>
        </w:rPr>
        <w:t>směřující</w:t>
      </w:r>
      <w:r w:rsidR="00F75F13">
        <w:rPr>
          <w:rFonts w:ascii="Arial" w:hAnsi="Arial" w:cs="Arial"/>
        </w:rPr>
        <w:t xml:space="preserve">m </w:t>
      </w:r>
      <w:r w:rsidR="0085117B">
        <w:rPr>
          <w:rFonts w:ascii="Arial" w:hAnsi="Arial" w:cs="Arial"/>
        </w:rPr>
        <w:t>ke snížení energetické náročnosti provozu budovy I. – V. ročníku.</w:t>
      </w:r>
      <w:r w:rsidR="00572DF0">
        <w:rPr>
          <w:rFonts w:ascii="Arial" w:hAnsi="Arial" w:cs="Arial"/>
        </w:rPr>
        <w:t xml:space="preserve"> V následujícím období je nutné zahájit přípravu a výběr technologie na vytápění obou budov ZŠ.</w:t>
      </w:r>
    </w:p>
    <w:p w:rsidR="00D052DF" w:rsidRPr="00925C89" w:rsidRDefault="00D052DF" w:rsidP="00005567">
      <w:pPr>
        <w:spacing w:line="360" w:lineRule="auto"/>
        <w:rPr>
          <w:rFonts w:ascii="Arial" w:hAnsi="Arial" w:cs="Arial"/>
        </w:rPr>
      </w:pPr>
      <w:r w:rsidRPr="00925C89">
        <w:rPr>
          <w:rFonts w:ascii="Arial" w:hAnsi="Arial" w:cs="Arial"/>
          <w:u w:val="single"/>
        </w:rPr>
        <w:t xml:space="preserve">Tělocvična </w:t>
      </w:r>
      <w:r w:rsidRPr="00925C89">
        <w:rPr>
          <w:rFonts w:ascii="Arial" w:hAnsi="Arial" w:cs="Arial"/>
        </w:rPr>
        <w:t xml:space="preserve">– </w:t>
      </w:r>
      <w:r w:rsidR="00572DF0">
        <w:rPr>
          <w:rFonts w:ascii="Arial" w:hAnsi="Arial" w:cs="Arial"/>
        </w:rPr>
        <w:t xml:space="preserve">Po opravě podlahy v tělocvičně a výměně oken je další plánovanou akcí vedoucí ke zvýšení komfortu v těchto prostorách tepelná izolace střechy a pořízení nové střešní krytiny na tělocvičnu i přístavek pro technické </w:t>
      </w:r>
      <w:r w:rsidR="009C0ACA">
        <w:rPr>
          <w:rFonts w:ascii="Arial" w:hAnsi="Arial" w:cs="Arial"/>
        </w:rPr>
        <w:t>zázemí.</w:t>
      </w:r>
      <w:r w:rsidR="00572DF0">
        <w:rPr>
          <w:rFonts w:ascii="Arial" w:hAnsi="Arial" w:cs="Arial"/>
        </w:rPr>
        <w:t xml:space="preserve"> Vhodné je i decentralizování vytápění prostor tělocvičny, jídelny a učebny praktických činností. Toto opatření sníží nároky na vytápění a </w:t>
      </w:r>
      <w:r w:rsidR="009C0ACA">
        <w:rPr>
          <w:rFonts w:ascii="Arial" w:hAnsi="Arial" w:cs="Arial"/>
        </w:rPr>
        <w:t xml:space="preserve">umožní </w:t>
      </w:r>
      <w:r w:rsidR="00572DF0">
        <w:rPr>
          <w:rFonts w:ascii="Arial" w:hAnsi="Arial" w:cs="Arial"/>
        </w:rPr>
        <w:t xml:space="preserve">flexibilní řešení </w:t>
      </w:r>
      <w:r w:rsidR="004125A8">
        <w:rPr>
          <w:rFonts w:ascii="Arial" w:hAnsi="Arial" w:cs="Arial"/>
        </w:rPr>
        <w:t xml:space="preserve">vytápění při </w:t>
      </w:r>
      <w:r w:rsidR="00572DF0">
        <w:rPr>
          <w:rFonts w:ascii="Arial" w:hAnsi="Arial" w:cs="Arial"/>
        </w:rPr>
        <w:t>p</w:t>
      </w:r>
      <w:r w:rsidR="009C0ACA">
        <w:rPr>
          <w:rFonts w:ascii="Arial" w:hAnsi="Arial" w:cs="Arial"/>
        </w:rPr>
        <w:t>ronájmu prostor obyvatelům obce mimo dobu výuky.</w:t>
      </w:r>
    </w:p>
    <w:p w:rsidR="00925C89" w:rsidRDefault="00925C89" w:rsidP="00005567">
      <w:pPr>
        <w:spacing w:line="360" w:lineRule="auto"/>
        <w:rPr>
          <w:rFonts w:ascii="Arial" w:hAnsi="Arial" w:cs="Arial"/>
          <w:u w:val="single"/>
        </w:rPr>
      </w:pPr>
    </w:p>
    <w:p w:rsidR="00D052DF" w:rsidRPr="00925C89" w:rsidRDefault="00D052DF" w:rsidP="00005567">
      <w:pPr>
        <w:spacing w:line="360" w:lineRule="auto"/>
        <w:rPr>
          <w:rFonts w:ascii="Arial" w:hAnsi="Arial" w:cs="Arial"/>
        </w:rPr>
      </w:pPr>
      <w:r w:rsidRPr="00925C89">
        <w:rPr>
          <w:rFonts w:ascii="Arial" w:hAnsi="Arial" w:cs="Arial"/>
          <w:u w:val="single"/>
        </w:rPr>
        <w:lastRenderedPageBreak/>
        <w:t>Hřiště</w:t>
      </w:r>
      <w:r w:rsidRPr="00925C89">
        <w:rPr>
          <w:rFonts w:ascii="Arial" w:hAnsi="Arial" w:cs="Arial"/>
        </w:rPr>
        <w:t xml:space="preserve"> – </w:t>
      </w:r>
      <w:r w:rsidR="004125A8">
        <w:rPr>
          <w:rFonts w:ascii="Arial" w:hAnsi="Arial" w:cs="Arial"/>
        </w:rPr>
        <w:t xml:space="preserve">Bylo pořízeno nové dětské hřiště. Areál za Národním domem je určen pro věkovou skupinu 4 – 12 let. Z důvodu pevnostních parametrů prvků stávajícího </w:t>
      </w:r>
      <w:r w:rsidR="00494EDA">
        <w:rPr>
          <w:rFonts w:ascii="Arial" w:hAnsi="Arial" w:cs="Arial"/>
        </w:rPr>
        <w:t>hřiště je</w:t>
      </w:r>
      <w:r w:rsidR="004125A8">
        <w:rPr>
          <w:rFonts w:ascii="Arial" w:hAnsi="Arial" w:cs="Arial"/>
        </w:rPr>
        <w:t xml:space="preserve"> nutné se v následujících letech zaměřit na věkovou skupinu 12 – 26 let. Velice populární je v posledních letech budování Workoutových hřišť. Pořízení</w:t>
      </w:r>
      <w:r w:rsidR="009C0ACA">
        <w:rPr>
          <w:rFonts w:ascii="Arial" w:hAnsi="Arial" w:cs="Arial"/>
        </w:rPr>
        <w:t xml:space="preserve">m </w:t>
      </w:r>
      <w:r w:rsidR="004125A8">
        <w:rPr>
          <w:rFonts w:ascii="Arial" w:hAnsi="Arial" w:cs="Arial"/>
        </w:rPr>
        <w:t>tohoto vybavení nabídneme mladým alternativu pro trávení volného času. Vhodné lokality jsou parc. č.</w:t>
      </w:r>
      <w:r w:rsidR="0006188B">
        <w:rPr>
          <w:rFonts w:ascii="Arial" w:hAnsi="Arial" w:cs="Arial"/>
        </w:rPr>
        <w:t>435, st.230/2 nebo 953/2</w:t>
      </w:r>
      <w:r w:rsidR="00857130">
        <w:rPr>
          <w:rFonts w:ascii="Arial" w:hAnsi="Arial" w:cs="Arial"/>
        </w:rPr>
        <w:t>.</w:t>
      </w:r>
    </w:p>
    <w:p w:rsidR="00925C89" w:rsidRDefault="00925C89" w:rsidP="00005567">
      <w:pPr>
        <w:spacing w:line="360" w:lineRule="auto"/>
        <w:rPr>
          <w:rFonts w:ascii="Arial" w:hAnsi="Arial" w:cs="Arial"/>
          <w:u w:val="single"/>
        </w:rPr>
      </w:pPr>
    </w:p>
    <w:p w:rsidR="00925C89" w:rsidRPr="00925C89" w:rsidRDefault="00925C89" w:rsidP="00005567">
      <w:pPr>
        <w:spacing w:line="360" w:lineRule="auto"/>
        <w:rPr>
          <w:rFonts w:ascii="Arial" w:hAnsi="Arial" w:cs="Arial"/>
        </w:rPr>
      </w:pPr>
      <w:r w:rsidRPr="00925C89">
        <w:rPr>
          <w:rFonts w:ascii="Arial" w:hAnsi="Arial" w:cs="Arial"/>
          <w:u w:val="single"/>
        </w:rPr>
        <w:t>Sportovní víceúčelové hřiště</w:t>
      </w:r>
      <w:r w:rsidRPr="00925C89">
        <w:rPr>
          <w:rFonts w:ascii="Arial" w:hAnsi="Arial" w:cs="Arial"/>
        </w:rPr>
        <w:t xml:space="preserve"> – </w:t>
      </w:r>
      <w:r w:rsidR="00882AD1">
        <w:rPr>
          <w:rFonts w:ascii="Arial" w:hAnsi="Arial" w:cs="Arial"/>
        </w:rPr>
        <w:t>V roce 2018 bylo vybudováno</w:t>
      </w:r>
      <w:r w:rsidRPr="00925C89">
        <w:rPr>
          <w:rFonts w:ascii="Arial" w:hAnsi="Arial" w:cs="Arial"/>
        </w:rPr>
        <w:t xml:space="preserve"> víceúčelového hřiště s možností využití pro děti i dospělé. </w:t>
      </w:r>
      <w:r w:rsidR="009C0ACA">
        <w:rPr>
          <w:rFonts w:ascii="Arial" w:hAnsi="Arial" w:cs="Arial"/>
        </w:rPr>
        <w:t xml:space="preserve">Tento záměr se </w:t>
      </w:r>
      <w:r w:rsidR="00882AD1">
        <w:rPr>
          <w:rFonts w:ascii="Arial" w:hAnsi="Arial" w:cs="Arial"/>
        </w:rPr>
        <w:t>zaměřil</w:t>
      </w:r>
      <w:r w:rsidR="009C0ACA">
        <w:rPr>
          <w:rFonts w:ascii="Arial" w:hAnsi="Arial" w:cs="Arial"/>
        </w:rPr>
        <w:t xml:space="preserve"> na kolektivní sporty a atletické disciplíny. Investice </w:t>
      </w:r>
      <w:r w:rsidR="00882AD1">
        <w:rPr>
          <w:rFonts w:ascii="Arial" w:hAnsi="Arial" w:cs="Arial"/>
        </w:rPr>
        <w:t>zajistila nov</w:t>
      </w:r>
      <w:r w:rsidR="007B7C83">
        <w:rPr>
          <w:rFonts w:ascii="Arial" w:hAnsi="Arial" w:cs="Arial"/>
        </w:rPr>
        <w:t>ý areál v blízkosti ZŠ Supíkovice splňující nejnovější technologické i bezpečnostní normy pro školní i mimoškolní sportovní aktivity.</w:t>
      </w:r>
      <w:r w:rsidRPr="00925C89">
        <w:rPr>
          <w:rFonts w:ascii="Arial" w:hAnsi="Arial" w:cs="Arial"/>
        </w:rPr>
        <w:t xml:space="preserve">   </w:t>
      </w:r>
    </w:p>
    <w:p w:rsidR="00925C89" w:rsidRDefault="00925C89" w:rsidP="00005567">
      <w:pPr>
        <w:spacing w:line="360" w:lineRule="auto"/>
        <w:rPr>
          <w:rFonts w:ascii="Arial" w:hAnsi="Arial" w:cs="Arial"/>
          <w:u w:val="single"/>
        </w:rPr>
      </w:pPr>
    </w:p>
    <w:p w:rsidR="00925C89" w:rsidRPr="00925C89" w:rsidRDefault="00925C89" w:rsidP="00005567">
      <w:pPr>
        <w:spacing w:line="360" w:lineRule="auto"/>
        <w:rPr>
          <w:rFonts w:ascii="Arial" w:hAnsi="Arial" w:cs="Arial"/>
        </w:rPr>
      </w:pPr>
      <w:r w:rsidRPr="00925C89">
        <w:rPr>
          <w:rFonts w:ascii="Arial" w:hAnsi="Arial" w:cs="Arial"/>
          <w:u w:val="single"/>
        </w:rPr>
        <w:t>Areál fotbalového hřiště</w:t>
      </w:r>
      <w:r w:rsidRPr="00925C89">
        <w:rPr>
          <w:rFonts w:ascii="Arial" w:hAnsi="Arial" w:cs="Arial"/>
        </w:rPr>
        <w:t xml:space="preserve"> –</w:t>
      </w:r>
      <w:r w:rsidR="00FF3811">
        <w:rPr>
          <w:rFonts w:ascii="Arial" w:hAnsi="Arial" w:cs="Arial"/>
        </w:rPr>
        <w:t xml:space="preserve"> v</w:t>
      </w:r>
      <w:r w:rsidR="007B7C83">
        <w:rPr>
          <w:rFonts w:ascii="Arial" w:hAnsi="Arial" w:cs="Arial"/>
        </w:rPr>
        <w:t> následujícím období je nutné zahájit činnosti směřující k modernizaci a rozšíření zázemí v největším areálu zaměřeném na volnočasové aktivity a sport v obci.</w:t>
      </w:r>
    </w:p>
    <w:p w:rsidR="00925C89" w:rsidRPr="00925C89" w:rsidRDefault="00F758E5" w:rsidP="000055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B7C83">
        <w:rPr>
          <w:rFonts w:ascii="Arial" w:hAnsi="Arial" w:cs="Arial"/>
        </w:rPr>
        <w:t>při modernizaci hřiště je nutné zajistit</w:t>
      </w:r>
      <w:r w:rsidR="00580524">
        <w:rPr>
          <w:rFonts w:ascii="Arial" w:hAnsi="Arial" w:cs="Arial"/>
        </w:rPr>
        <w:t xml:space="preserve"> </w:t>
      </w:r>
      <w:r w:rsidR="00925C89" w:rsidRPr="00925C89">
        <w:rPr>
          <w:rFonts w:ascii="Arial" w:hAnsi="Arial" w:cs="Arial"/>
        </w:rPr>
        <w:t>zavlažovací příp</w:t>
      </w:r>
      <w:r w:rsidR="007F3A9D">
        <w:rPr>
          <w:rFonts w:ascii="Arial" w:hAnsi="Arial" w:cs="Arial"/>
        </w:rPr>
        <w:t>ojky z přepadu vodojemu Hájenka</w:t>
      </w:r>
    </w:p>
    <w:p w:rsidR="00857130" w:rsidRPr="00580524" w:rsidRDefault="00857130" w:rsidP="00005567">
      <w:pPr>
        <w:spacing w:line="360" w:lineRule="auto"/>
        <w:rPr>
          <w:rFonts w:ascii="Arial" w:hAnsi="Arial" w:cs="Arial"/>
          <w:color w:val="000000"/>
        </w:rPr>
      </w:pPr>
    </w:p>
    <w:p w:rsidR="00925C89" w:rsidRDefault="00925C89" w:rsidP="00005567">
      <w:pPr>
        <w:spacing w:line="360" w:lineRule="auto"/>
        <w:rPr>
          <w:rFonts w:ascii="Arial" w:hAnsi="Arial" w:cs="Arial"/>
        </w:rPr>
      </w:pPr>
      <w:r w:rsidRPr="00925C89">
        <w:rPr>
          <w:rFonts w:ascii="Arial" w:hAnsi="Arial" w:cs="Arial"/>
          <w:u w:val="single"/>
        </w:rPr>
        <w:t>turistická naučná stezka</w:t>
      </w:r>
      <w:r w:rsidRPr="00925C89">
        <w:rPr>
          <w:rFonts w:ascii="Arial" w:hAnsi="Arial" w:cs="Arial"/>
        </w:rPr>
        <w:t xml:space="preserve"> – Supíkovice – </w:t>
      </w:r>
      <w:proofErr w:type="spellStart"/>
      <w:r w:rsidRPr="00925C89">
        <w:rPr>
          <w:rFonts w:ascii="Arial" w:hAnsi="Arial" w:cs="Arial"/>
        </w:rPr>
        <w:t>Diklovka</w:t>
      </w:r>
      <w:proofErr w:type="spellEnd"/>
      <w:r w:rsidRPr="00925C89">
        <w:rPr>
          <w:rFonts w:ascii="Arial" w:hAnsi="Arial" w:cs="Arial"/>
        </w:rPr>
        <w:t xml:space="preserve"> – Nová Ves</w:t>
      </w:r>
      <w:r w:rsidR="007B7C83">
        <w:rPr>
          <w:rFonts w:ascii="Arial" w:hAnsi="Arial" w:cs="Arial"/>
        </w:rPr>
        <w:t xml:space="preserve"> je spojena se záměry obou vesnic spočívající v propojení katastrů komunikacemi pro bezmotorovou dopravu.</w:t>
      </w:r>
    </w:p>
    <w:p w:rsidR="00925C89" w:rsidRDefault="00925C89" w:rsidP="00005567">
      <w:pPr>
        <w:spacing w:line="360" w:lineRule="auto"/>
        <w:rPr>
          <w:rFonts w:ascii="Arial" w:hAnsi="Arial" w:cs="Arial"/>
        </w:rPr>
      </w:pPr>
    </w:p>
    <w:p w:rsidR="00925C89" w:rsidRPr="00925C89" w:rsidRDefault="00DD4D64" w:rsidP="00005567">
      <w:pPr>
        <w:pStyle w:val="Nadpis2"/>
        <w:spacing w:line="360" w:lineRule="auto"/>
        <w:jc w:val="left"/>
        <w:rPr>
          <w:sz w:val="24"/>
        </w:rPr>
      </w:pPr>
      <w:bookmarkStart w:id="33" w:name="_Toc325803937"/>
      <w:r>
        <w:rPr>
          <w:sz w:val="24"/>
        </w:rPr>
        <w:t>3.4</w:t>
      </w:r>
      <w:r w:rsidR="00A06940">
        <w:rPr>
          <w:sz w:val="24"/>
        </w:rPr>
        <w:t>. Kultura</w:t>
      </w:r>
      <w:r w:rsidR="00857130">
        <w:rPr>
          <w:sz w:val="24"/>
        </w:rPr>
        <w:t xml:space="preserve"> a</w:t>
      </w:r>
      <w:r w:rsidR="00A06940">
        <w:rPr>
          <w:sz w:val="24"/>
        </w:rPr>
        <w:t xml:space="preserve"> společenský život</w:t>
      </w:r>
      <w:bookmarkEnd w:id="33"/>
    </w:p>
    <w:p w:rsidR="00266CB3" w:rsidRDefault="00A06940" w:rsidP="00005567">
      <w:pPr>
        <w:spacing w:line="360" w:lineRule="auto"/>
        <w:rPr>
          <w:rFonts w:ascii="Arial" w:hAnsi="Arial" w:cs="Arial"/>
        </w:rPr>
      </w:pPr>
      <w:r w:rsidRPr="00A06940">
        <w:rPr>
          <w:rFonts w:ascii="Arial" w:hAnsi="Arial" w:cs="Arial"/>
          <w:u w:val="single"/>
        </w:rPr>
        <w:t>Národní dům</w:t>
      </w:r>
      <w:r w:rsidRPr="00A06940">
        <w:rPr>
          <w:rFonts w:ascii="Arial" w:hAnsi="Arial" w:cs="Arial"/>
        </w:rPr>
        <w:t xml:space="preserve"> </w:t>
      </w:r>
      <w:r w:rsidR="007F3A9D">
        <w:rPr>
          <w:rFonts w:ascii="Arial" w:hAnsi="Arial" w:cs="Arial"/>
        </w:rPr>
        <w:t>–</w:t>
      </w:r>
      <w:r w:rsidR="00730014">
        <w:rPr>
          <w:rFonts w:ascii="Arial" w:hAnsi="Arial" w:cs="Arial"/>
        </w:rPr>
        <w:t xml:space="preserve"> </w:t>
      </w:r>
      <w:r w:rsidR="00857130">
        <w:rPr>
          <w:rFonts w:ascii="Arial" w:hAnsi="Arial" w:cs="Arial"/>
        </w:rPr>
        <w:t>g</w:t>
      </w:r>
      <w:r w:rsidR="0006188B">
        <w:rPr>
          <w:rFonts w:ascii="Arial" w:hAnsi="Arial" w:cs="Arial"/>
        </w:rPr>
        <w:t xml:space="preserve">enerální oprava objektu je finančně velice náročná a bez </w:t>
      </w:r>
      <w:r w:rsidR="00402938">
        <w:rPr>
          <w:rFonts w:ascii="Arial" w:hAnsi="Arial" w:cs="Arial"/>
        </w:rPr>
        <w:t>mimořádné finanční podpory mimo řádný rozpočet obce není možné s </w:t>
      </w:r>
      <w:r w:rsidR="00857130">
        <w:rPr>
          <w:rFonts w:ascii="Arial" w:hAnsi="Arial" w:cs="Arial"/>
        </w:rPr>
        <w:t>kompletní generální opravou za</w:t>
      </w:r>
      <w:r w:rsidR="00402938">
        <w:rPr>
          <w:rFonts w:ascii="Arial" w:hAnsi="Arial" w:cs="Arial"/>
        </w:rPr>
        <w:t>čít.</w:t>
      </w:r>
      <w:r w:rsidR="007B7C83">
        <w:rPr>
          <w:rFonts w:ascii="Arial" w:hAnsi="Arial" w:cs="Arial"/>
        </w:rPr>
        <w:t xml:space="preserve"> Obec opakovaně žádala o prostředky na generální opravu objektu.</w:t>
      </w:r>
      <w:r w:rsidR="007202C5">
        <w:rPr>
          <w:rFonts w:ascii="Arial" w:hAnsi="Arial" w:cs="Arial"/>
        </w:rPr>
        <w:t xml:space="preserve"> </w:t>
      </w:r>
      <w:r w:rsidR="007B7C83">
        <w:rPr>
          <w:rFonts w:ascii="Arial" w:hAnsi="Arial" w:cs="Arial"/>
        </w:rPr>
        <w:t xml:space="preserve">Zamítnutí podpory na jednorázovou opravu Národního domu a technický stav </w:t>
      </w:r>
      <w:r w:rsidR="00266CB3">
        <w:rPr>
          <w:rFonts w:ascii="Arial" w:hAnsi="Arial" w:cs="Arial"/>
        </w:rPr>
        <w:t xml:space="preserve">budovy donutil vedení obce k rozdělení rekonstrukce společenského sálu na etapy. V roce 2018 byla zrealizována I.etapa spočívající ve výměně oken a dveří. V roce 2019 proběhne rekonstrukce sociálního zařízení. Následovat bude oprava střechy a elektroinstalace. Poslední V. etapa spočívá v obnově podlahy a </w:t>
      </w:r>
      <w:proofErr w:type="spellStart"/>
      <w:r w:rsidR="00266CB3">
        <w:rPr>
          <w:rFonts w:ascii="Arial" w:hAnsi="Arial" w:cs="Arial"/>
        </w:rPr>
        <w:t>hydroizolace</w:t>
      </w:r>
      <w:proofErr w:type="spellEnd"/>
      <w:r w:rsidR="00266CB3">
        <w:rPr>
          <w:rFonts w:ascii="Arial" w:hAnsi="Arial" w:cs="Arial"/>
        </w:rPr>
        <w:t xml:space="preserve">. Tyto práce by mohly </w:t>
      </w:r>
      <w:r w:rsidR="007202C5">
        <w:rPr>
          <w:rFonts w:ascii="Arial" w:hAnsi="Arial" w:cs="Arial"/>
        </w:rPr>
        <w:t>být provedeny do konce roku 2021</w:t>
      </w:r>
      <w:r w:rsidR="00266CB3">
        <w:rPr>
          <w:rFonts w:ascii="Arial" w:hAnsi="Arial" w:cs="Arial"/>
        </w:rPr>
        <w:t>.</w:t>
      </w:r>
    </w:p>
    <w:p w:rsidR="00232C16" w:rsidRPr="00D26F3F" w:rsidRDefault="00F16090" w:rsidP="000055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16090" w:rsidRDefault="00A06940" w:rsidP="00005567">
      <w:pPr>
        <w:spacing w:line="360" w:lineRule="auto"/>
        <w:rPr>
          <w:rFonts w:ascii="Arial" w:hAnsi="Arial" w:cs="Arial"/>
        </w:rPr>
      </w:pPr>
      <w:r w:rsidRPr="00A06940">
        <w:rPr>
          <w:rFonts w:ascii="Arial" w:hAnsi="Arial" w:cs="Arial"/>
          <w:u w:val="single"/>
        </w:rPr>
        <w:lastRenderedPageBreak/>
        <w:t>Altán v</w:t>
      </w:r>
      <w:r>
        <w:rPr>
          <w:rFonts w:ascii="Arial" w:hAnsi="Arial" w:cs="Arial"/>
          <w:u w:val="single"/>
        </w:rPr>
        <w:t> </w:t>
      </w:r>
      <w:r w:rsidRPr="00A06940">
        <w:rPr>
          <w:rFonts w:ascii="Arial" w:hAnsi="Arial" w:cs="Arial"/>
          <w:u w:val="single"/>
        </w:rPr>
        <w:t>parku</w:t>
      </w:r>
      <w:r>
        <w:rPr>
          <w:rFonts w:ascii="Arial" w:hAnsi="Arial" w:cs="Arial"/>
        </w:rPr>
        <w:t xml:space="preserve"> - </w:t>
      </w:r>
      <w:r w:rsidR="00757DF2">
        <w:rPr>
          <w:rFonts w:ascii="Arial" w:hAnsi="Arial" w:cs="Arial"/>
        </w:rPr>
        <w:t xml:space="preserve"> </w:t>
      </w:r>
      <w:r w:rsidR="00857130">
        <w:rPr>
          <w:rFonts w:ascii="Arial" w:hAnsi="Arial" w:cs="Arial"/>
        </w:rPr>
        <w:t>v roce 2014 byla provedena oprava</w:t>
      </w:r>
      <w:r w:rsidR="00F16090">
        <w:rPr>
          <w:rFonts w:ascii="Arial" w:hAnsi="Arial" w:cs="Arial"/>
        </w:rPr>
        <w:t xml:space="preserve"> pláště objektu. V následujících letech zbývá zajistit obnovu „tanečního parketu“ před altánem.</w:t>
      </w:r>
    </w:p>
    <w:p w:rsidR="009C0ACA" w:rsidRDefault="009C0ACA" w:rsidP="00005567">
      <w:pPr>
        <w:spacing w:line="360" w:lineRule="auto"/>
        <w:rPr>
          <w:rFonts w:ascii="Arial" w:hAnsi="Arial" w:cs="Arial"/>
          <w:u w:val="single"/>
        </w:rPr>
      </w:pPr>
    </w:p>
    <w:p w:rsidR="009C0ACA" w:rsidRPr="00A06940" w:rsidRDefault="009C0ACA" w:rsidP="00005567">
      <w:pPr>
        <w:spacing w:line="360" w:lineRule="auto"/>
        <w:rPr>
          <w:rFonts w:ascii="Arial" w:hAnsi="Arial" w:cs="Arial"/>
        </w:rPr>
      </w:pPr>
      <w:r w:rsidRPr="009C0ACA">
        <w:rPr>
          <w:rFonts w:ascii="Arial" w:hAnsi="Arial" w:cs="Arial"/>
          <w:u w:val="single"/>
        </w:rPr>
        <w:t>Areál Vápenka</w:t>
      </w:r>
      <w:r w:rsidR="00AA0625">
        <w:rPr>
          <w:rFonts w:ascii="Arial" w:hAnsi="Arial" w:cs="Arial"/>
        </w:rPr>
        <w:t xml:space="preserve"> – v</w:t>
      </w:r>
      <w:r>
        <w:rPr>
          <w:rFonts w:ascii="Arial" w:hAnsi="Arial" w:cs="Arial"/>
        </w:rPr>
        <w:t> posledních letech hojně využívaný prostor pro pořádání společenských a kulturních akcí v obci. Pro zajištění komfortu pro pořadatele i návštěvníky akcí</w:t>
      </w:r>
      <w:r w:rsidR="00B27411">
        <w:rPr>
          <w:rFonts w:ascii="Arial" w:hAnsi="Arial" w:cs="Arial"/>
        </w:rPr>
        <w:t xml:space="preserve"> </w:t>
      </w:r>
      <w:r w:rsidR="00266CB3">
        <w:rPr>
          <w:rFonts w:ascii="Arial" w:hAnsi="Arial" w:cs="Arial"/>
        </w:rPr>
        <w:t>došlo v roce 2018 k elektrifikaci lokality</w:t>
      </w:r>
      <w:r w:rsidR="007202C5">
        <w:rPr>
          <w:rFonts w:ascii="Arial" w:hAnsi="Arial" w:cs="Arial"/>
        </w:rPr>
        <w:t>. V roce 2021</w:t>
      </w:r>
      <w:r w:rsidR="00F3289B">
        <w:rPr>
          <w:rFonts w:ascii="Arial" w:hAnsi="Arial" w:cs="Arial"/>
        </w:rPr>
        <w:t xml:space="preserve"> uvažuje obec Supí</w:t>
      </w:r>
      <w:r w:rsidR="00266CB3">
        <w:rPr>
          <w:rFonts w:ascii="Arial" w:hAnsi="Arial" w:cs="Arial"/>
        </w:rPr>
        <w:t>kovice s přívodem pitné vody do prostoru turisticky nejnavštěvovanějšího místa v obci. Vybudované pitko bude sloužit především návštěvníkům projíždějícím po trase Černá Voda - Písečná.</w:t>
      </w:r>
      <w:r w:rsidR="00B27411">
        <w:rPr>
          <w:rFonts w:ascii="Arial" w:hAnsi="Arial" w:cs="Arial"/>
        </w:rPr>
        <w:t xml:space="preserve"> S vybudováním sociálních zařízení se v blízké době neuvažuje</w:t>
      </w:r>
      <w:r w:rsidR="00AA0625">
        <w:rPr>
          <w:rFonts w:ascii="Arial" w:hAnsi="Arial" w:cs="Arial"/>
        </w:rPr>
        <w:t>,</w:t>
      </w:r>
      <w:r w:rsidR="00B27411">
        <w:rPr>
          <w:rFonts w:ascii="Arial" w:hAnsi="Arial" w:cs="Arial"/>
        </w:rPr>
        <w:t xml:space="preserve"> neboť technologie mobilních sociálních zařízení je na takové úrovni, že pro potřeby lokality je to ekonomicky nejvýhodnější řešení.</w:t>
      </w:r>
      <w:r>
        <w:rPr>
          <w:rFonts w:ascii="Arial" w:hAnsi="Arial" w:cs="Arial"/>
        </w:rPr>
        <w:t xml:space="preserve"> </w:t>
      </w:r>
    </w:p>
    <w:p w:rsidR="00232C16" w:rsidRDefault="00232C16" w:rsidP="00005567">
      <w:pPr>
        <w:spacing w:line="360" w:lineRule="auto"/>
        <w:rPr>
          <w:rFonts w:ascii="Arial" w:hAnsi="Arial" w:cs="Arial"/>
          <w:u w:val="single"/>
        </w:rPr>
      </w:pPr>
    </w:p>
    <w:p w:rsidR="00A06940" w:rsidRPr="00A06940" w:rsidRDefault="00E46172" w:rsidP="000055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Rekonstrukce</w:t>
      </w:r>
      <w:r w:rsidR="00A06940" w:rsidRPr="00A06940">
        <w:rPr>
          <w:rFonts w:ascii="Arial" w:hAnsi="Arial" w:cs="Arial"/>
          <w:u w:val="single"/>
        </w:rPr>
        <w:t xml:space="preserve"> prostor</w:t>
      </w:r>
      <w:r w:rsidR="000A440D">
        <w:rPr>
          <w:rFonts w:ascii="Arial" w:hAnsi="Arial" w:cs="Arial"/>
          <w:u w:val="single"/>
        </w:rPr>
        <w:t>u</w:t>
      </w:r>
      <w:r w:rsidR="00F26863">
        <w:rPr>
          <w:rFonts w:ascii="Arial" w:hAnsi="Arial" w:cs="Arial"/>
          <w:u w:val="single"/>
        </w:rPr>
        <w:t xml:space="preserve"> v objektu Pompe (</w:t>
      </w:r>
      <w:r w:rsidR="00A06940" w:rsidRPr="00A06940">
        <w:rPr>
          <w:rFonts w:ascii="Arial" w:hAnsi="Arial" w:cs="Arial"/>
          <w:u w:val="single"/>
        </w:rPr>
        <w:t>stáj)</w:t>
      </w:r>
      <w:r w:rsidR="00A06940" w:rsidRPr="00A06940">
        <w:rPr>
          <w:rFonts w:ascii="Arial" w:hAnsi="Arial" w:cs="Arial"/>
        </w:rPr>
        <w:t xml:space="preserve"> </w:t>
      </w:r>
      <w:r w:rsidR="00730014">
        <w:rPr>
          <w:rFonts w:ascii="Arial" w:hAnsi="Arial" w:cs="Arial"/>
        </w:rPr>
        <w:t>–</w:t>
      </w:r>
      <w:r w:rsidR="00FF3811">
        <w:rPr>
          <w:rFonts w:ascii="Arial" w:hAnsi="Arial" w:cs="Arial"/>
        </w:rPr>
        <w:t xml:space="preserve"> </w:t>
      </w:r>
      <w:r w:rsidR="00730014">
        <w:rPr>
          <w:rFonts w:ascii="Arial" w:hAnsi="Arial" w:cs="Arial"/>
        </w:rPr>
        <w:t>tento objekt se změní</w:t>
      </w:r>
      <w:r w:rsidR="00857130">
        <w:rPr>
          <w:rFonts w:ascii="Arial" w:hAnsi="Arial" w:cs="Arial"/>
        </w:rPr>
        <w:t xml:space="preserve"> </w:t>
      </w:r>
      <w:r w:rsidR="00A06940" w:rsidRPr="00A06940">
        <w:rPr>
          <w:rFonts w:ascii="Arial" w:hAnsi="Arial" w:cs="Arial"/>
        </w:rPr>
        <w:t xml:space="preserve">na reprezentativní víceúčelové prostory vhodné k prezentacím místních </w:t>
      </w:r>
      <w:r w:rsidR="00AA0625" w:rsidRPr="00A06940">
        <w:rPr>
          <w:rFonts w:ascii="Arial" w:hAnsi="Arial" w:cs="Arial"/>
        </w:rPr>
        <w:t>umělců, pořádání</w:t>
      </w:r>
      <w:r w:rsidR="00A06940" w:rsidRPr="00A06940">
        <w:rPr>
          <w:rFonts w:ascii="Arial" w:hAnsi="Arial" w:cs="Arial"/>
        </w:rPr>
        <w:t xml:space="preserve"> k</w:t>
      </w:r>
      <w:r w:rsidR="00F16090">
        <w:rPr>
          <w:rFonts w:ascii="Arial" w:hAnsi="Arial" w:cs="Arial"/>
        </w:rPr>
        <w:t>oncertů, výstav,</w:t>
      </w:r>
      <w:r w:rsidR="006F3290">
        <w:rPr>
          <w:rFonts w:ascii="Arial" w:hAnsi="Arial" w:cs="Arial"/>
        </w:rPr>
        <w:t xml:space="preserve"> setkání občanů</w:t>
      </w:r>
      <w:r w:rsidR="00AA0625">
        <w:rPr>
          <w:rFonts w:ascii="Arial" w:hAnsi="Arial" w:cs="Arial"/>
        </w:rPr>
        <w:t>,</w:t>
      </w:r>
      <w:r w:rsidR="00F16090">
        <w:rPr>
          <w:rFonts w:ascii="Arial" w:hAnsi="Arial" w:cs="Arial"/>
        </w:rPr>
        <w:t xml:space="preserve"> případně regionálních institucí.</w:t>
      </w:r>
    </w:p>
    <w:p w:rsidR="00232C16" w:rsidRDefault="00232C16" w:rsidP="00005567">
      <w:pPr>
        <w:spacing w:line="360" w:lineRule="auto"/>
        <w:rPr>
          <w:rFonts w:ascii="Arial" w:hAnsi="Arial" w:cs="Arial"/>
          <w:u w:val="single"/>
        </w:rPr>
      </w:pPr>
    </w:p>
    <w:p w:rsidR="00E2664D" w:rsidRDefault="00A06940" w:rsidP="00005567">
      <w:pPr>
        <w:spacing w:line="360" w:lineRule="auto"/>
        <w:rPr>
          <w:rFonts w:ascii="Arial" w:hAnsi="Arial" w:cs="Arial"/>
        </w:rPr>
      </w:pPr>
      <w:r w:rsidRPr="00A06940">
        <w:rPr>
          <w:rFonts w:ascii="Arial" w:hAnsi="Arial" w:cs="Arial"/>
          <w:u w:val="single"/>
        </w:rPr>
        <w:t>Drobné stavby</w:t>
      </w:r>
      <w:r w:rsidR="00757DF2">
        <w:rPr>
          <w:rFonts w:ascii="Arial" w:hAnsi="Arial" w:cs="Arial"/>
        </w:rPr>
        <w:t xml:space="preserve"> – </w:t>
      </w:r>
      <w:r w:rsidR="00F16090">
        <w:rPr>
          <w:rFonts w:ascii="Arial" w:hAnsi="Arial" w:cs="Arial"/>
        </w:rPr>
        <w:t>V období 2011 – 2014 proběhly opravy a rekonstrukce tří drobných</w:t>
      </w:r>
      <w:r w:rsidR="00AA52F6">
        <w:rPr>
          <w:rFonts w:ascii="Arial" w:hAnsi="Arial" w:cs="Arial"/>
        </w:rPr>
        <w:t xml:space="preserve"> sakrálních</w:t>
      </w:r>
      <w:r w:rsidR="00F16090">
        <w:rPr>
          <w:rFonts w:ascii="Arial" w:hAnsi="Arial" w:cs="Arial"/>
        </w:rPr>
        <w:t xml:space="preserve"> staveb v katastru obce. Oprava krajinných prvků má pozitivní vliv na zvýšení atraktivity lokalit okolo kapliček (u Vajontu, u Hájenky, za Liemerovými louka</w:t>
      </w:r>
      <w:r w:rsidR="00AA0625">
        <w:rPr>
          <w:rFonts w:ascii="Arial" w:hAnsi="Arial" w:cs="Arial"/>
        </w:rPr>
        <w:t>mi</w:t>
      </w:r>
      <w:r w:rsidR="00AA52F6">
        <w:rPr>
          <w:rFonts w:ascii="Arial" w:hAnsi="Arial" w:cs="Arial"/>
        </w:rPr>
        <w:t>)</w:t>
      </w:r>
      <w:r w:rsidR="00AA0625">
        <w:rPr>
          <w:rFonts w:ascii="Arial" w:hAnsi="Arial" w:cs="Arial"/>
        </w:rPr>
        <w:t>.</w:t>
      </w:r>
      <w:r w:rsidR="00AA52F6">
        <w:rPr>
          <w:rFonts w:ascii="Arial" w:hAnsi="Arial" w:cs="Arial"/>
        </w:rPr>
        <w:t xml:space="preserve"> V katastru se v současnosti nachází další dva krajinné prvky vyžadující opravu</w:t>
      </w:r>
      <w:r w:rsidR="00E2664D">
        <w:rPr>
          <w:rFonts w:ascii="Arial" w:hAnsi="Arial" w:cs="Arial"/>
        </w:rPr>
        <w:t>.</w:t>
      </w:r>
    </w:p>
    <w:p w:rsidR="00A06940" w:rsidRPr="00A06940" w:rsidRDefault="00E2664D" w:rsidP="000055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minulém období došlo k výstavbě místa pasivního odpočinku na </w:t>
      </w:r>
      <w:proofErr w:type="spellStart"/>
      <w:r>
        <w:rPr>
          <w:rFonts w:ascii="Arial" w:hAnsi="Arial" w:cs="Arial"/>
        </w:rPr>
        <w:t>Vajontě</w:t>
      </w:r>
      <w:proofErr w:type="spellEnd"/>
      <w:r>
        <w:rPr>
          <w:rFonts w:ascii="Arial" w:hAnsi="Arial" w:cs="Arial"/>
        </w:rPr>
        <w:t xml:space="preserve"> a vzniku odpočinkové zóny </w:t>
      </w:r>
      <w:r w:rsidR="00483BAD">
        <w:rPr>
          <w:rFonts w:ascii="Arial" w:hAnsi="Arial" w:cs="Arial"/>
        </w:rPr>
        <w:t>kolem vodní nádrže</w:t>
      </w:r>
      <w:r w:rsidR="00AA52F6">
        <w:rPr>
          <w:rFonts w:ascii="Arial" w:hAnsi="Arial" w:cs="Arial"/>
        </w:rPr>
        <w:t xml:space="preserve">. </w:t>
      </w:r>
    </w:p>
    <w:p w:rsidR="005E59CC" w:rsidRPr="00232C16" w:rsidRDefault="00A06940" w:rsidP="00232C16">
      <w:pPr>
        <w:spacing w:line="360" w:lineRule="auto"/>
        <w:rPr>
          <w:rFonts w:ascii="Arial" w:hAnsi="Arial" w:cs="Arial"/>
        </w:rPr>
      </w:pPr>
      <w:r w:rsidRPr="00A06940">
        <w:rPr>
          <w:rFonts w:ascii="Arial" w:hAnsi="Arial" w:cs="Arial"/>
        </w:rPr>
        <w:t xml:space="preserve">              </w:t>
      </w:r>
    </w:p>
    <w:p w:rsidR="001B7936" w:rsidRPr="00580524" w:rsidRDefault="00DD4D64" w:rsidP="00580524">
      <w:pPr>
        <w:pStyle w:val="Nadpis2"/>
        <w:spacing w:line="360" w:lineRule="auto"/>
        <w:jc w:val="left"/>
        <w:rPr>
          <w:bCs w:val="0"/>
          <w:sz w:val="24"/>
        </w:rPr>
      </w:pPr>
      <w:bookmarkStart w:id="34" w:name="_Toc181758135"/>
      <w:bookmarkStart w:id="35" w:name="_Toc325803938"/>
      <w:r>
        <w:rPr>
          <w:bCs w:val="0"/>
          <w:sz w:val="24"/>
        </w:rPr>
        <w:t>3.5</w:t>
      </w:r>
      <w:r w:rsidR="008A29BC">
        <w:rPr>
          <w:bCs w:val="0"/>
          <w:sz w:val="24"/>
        </w:rPr>
        <w:t xml:space="preserve">. </w:t>
      </w:r>
      <w:r w:rsidR="001B7936" w:rsidRPr="001B7936">
        <w:rPr>
          <w:bCs w:val="0"/>
          <w:sz w:val="24"/>
        </w:rPr>
        <w:t>Životní prostředí a vodní plochy</w:t>
      </w:r>
      <w:bookmarkEnd w:id="34"/>
      <w:bookmarkEnd w:id="35"/>
    </w:p>
    <w:p w:rsidR="00FA2AC8" w:rsidRDefault="005E59CC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Odpadové </w:t>
      </w:r>
      <w:r w:rsidRPr="00925C89">
        <w:rPr>
          <w:rFonts w:ascii="Arial" w:hAnsi="Arial" w:cs="Arial"/>
        </w:rPr>
        <w:t xml:space="preserve">hospodářství v obci </w:t>
      </w:r>
      <w:r w:rsidR="00D708C9">
        <w:rPr>
          <w:rFonts w:ascii="Arial" w:hAnsi="Arial" w:cs="Arial"/>
        </w:rPr>
        <w:t>je</w:t>
      </w:r>
      <w:r w:rsidRPr="00925C89">
        <w:rPr>
          <w:rFonts w:ascii="Arial" w:hAnsi="Arial" w:cs="Arial"/>
        </w:rPr>
        <w:t xml:space="preserve"> v současné</w:t>
      </w:r>
      <w:r w:rsidR="00753592" w:rsidRPr="00925C89">
        <w:rPr>
          <w:rFonts w:ascii="Arial" w:hAnsi="Arial" w:cs="Arial"/>
        </w:rPr>
        <w:t xml:space="preserve"> době </w:t>
      </w:r>
      <w:r w:rsidR="00D708C9">
        <w:rPr>
          <w:rFonts w:ascii="Arial" w:hAnsi="Arial" w:cs="Arial"/>
        </w:rPr>
        <w:t>na vysoké úrovni v oblasti výběru poplatků a využívání systému separovaného sběru, přesto je nutné</w:t>
      </w:r>
      <w:r w:rsidR="00753592" w:rsidRPr="00925C89">
        <w:rPr>
          <w:rFonts w:ascii="Arial" w:hAnsi="Arial" w:cs="Arial"/>
        </w:rPr>
        <w:t xml:space="preserve"> stále</w:t>
      </w:r>
      <w:r w:rsidR="00D708C9">
        <w:rPr>
          <w:rFonts w:ascii="Arial" w:hAnsi="Arial" w:cs="Arial"/>
        </w:rPr>
        <w:t xml:space="preserve"> provádět osvětu</w:t>
      </w:r>
      <w:r w:rsidR="00753592" w:rsidRPr="00925C89">
        <w:rPr>
          <w:rFonts w:ascii="Arial" w:hAnsi="Arial" w:cs="Arial"/>
        </w:rPr>
        <w:t xml:space="preserve"> </w:t>
      </w:r>
      <w:r w:rsidR="00D708C9">
        <w:rPr>
          <w:rFonts w:ascii="Arial" w:hAnsi="Arial" w:cs="Arial"/>
        </w:rPr>
        <w:t xml:space="preserve">mezi </w:t>
      </w:r>
      <w:r w:rsidR="00753592" w:rsidRPr="00925C89">
        <w:rPr>
          <w:rFonts w:ascii="Arial" w:hAnsi="Arial" w:cs="Arial"/>
        </w:rPr>
        <w:t>občany</w:t>
      </w:r>
      <w:r w:rsidR="001B7936" w:rsidRPr="00925C89">
        <w:rPr>
          <w:rFonts w:ascii="Arial" w:hAnsi="Arial" w:cs="Arial"/>
        </w:rPr>
        <w:t>,</w:t>
      </w:r>
      <w:r w:rsidR="00925C89" w:rsidRPr="00925C89">
        <w:rPr>
          <w:rFonts w:ascii="Arial" w:hAnsi="Arial" w:cs="Arial"/>
        </w:rPr>
        <w:t xml:space="preserve"> aby</w:t>
      </w:r>
      <w:r w:rsidR="00753592" w:rsidRPr="00925C89">
        <w:rPr>
          <w:rFonts w:ascii="Arial" w:hAnsi="Arial" w:cs="Arial"/>
        </w:rPr>
        <w:t xml:space="preserve"> důkladně prováděli separaci odpadu</w:t>
      </w:r>
      <w:r w:rsidR="00D708C9">
        <w:rPr>
          <w:rFonts w:ascii="Arial" w:hAnsi="Arial" w:cs="Arial"/>
        </w:rPr>
        <w:t>, v</w:t>
      </w:r>
      <w:r w:rsidR="00753592" w:rsidRPr="00925C89">
        <w:rPr>
          <w:rFonts w:ascii="Arial" w:hAnsi="Arial" w:cs="Arial"/>
        </w:rPr>
        <w:t xml:space="preserve">yužívali svozu nebezpečného odpadu a tím se vyvarovat </w:t>
      </w:r>
      <w:r w:rsidR="00753592" w:rsidRPr="008D56E0">
        <w:rPr>
          <w:rFonts w:ascii="Arial" w:hAnsi="Arial" w:cs="Arial"/>
          <w:color w:val="000000"/>
        </w:rPr>
        <w:t xml:space="preserve">možnosti </w:t>
      </w:r>
      <w:r w:rsidR="00155A92" w:rsidRPr="008D56E0">
        <w:rPr>
          <w:rFonts w:ascii="Arial" w:hAnsi="Arial" w:cs="Arial"/>
          <w:color w:val="000000"/>
        </w:rPr>
        <w:t>(vzniku)</w:t>
      </w:r>
      <w:r w:rsidR="008D56E0">
        <w:rPr>
          <w:rFonts w:ascii="Arial" w:hAnsi="Arial" w:cs="Arial"/>
        </w:rPr>
        <w:t xml:space="preserve"> </w:t>
      </w:r>
      <w:r w:rsidR="00753592" w:rsidRPr="00925C89">
        <w:rPr>
          <w:rFonts w:ascii="Arial" w:hAnsi="Arial" w:cs="Arial"/>
        </w:rPr>
        <w:t xml:space="preserve">černých skládek. </w:t>
      </w:r>
      <w:r w:rsidR="00F019F2">
        <w:rPr>
          <w:rFonts w:ascii="Arial" w:hAnsi="Arial" w:cs="Arial"/>
        </w:rPr>
        <w:t>Rokem 2015 vznikla obcím povinnost separovat a odděl</w:t>
      </w:r>
      <w:r w:rsidR="00AA0625">
        <w:rPr>
          <w:rFonts w:ascii="Arial" w:hAnsi="Arial" w:cs="Arial"/>
        </w:rPr>
        <w:t xml:space="preserve">eně likvidovat biologický odpad </w:t>
      </w:r>
      <w:r w:rsidR="00F019F2">
        <w:rPr>
          <w:rFonts w:ascii="Arial" w:hAnsi="Arial" w:cs="Arial"/>
        </w:rPr>
        <w:t xml:space="preserve">(BRO). </w:t>
      </w:r>
      <w:r w:rsidR="00483BAD">
        <w:rPr>
          <w:rFonts w:ascii="Arial" w:hAnsi="Arial" w:cs="Arial"/>
        </w:rPr>
        <w:t xml:space="preserve">Od roku 2016 obec likviduje biologický odpad na nově otevřené regionální </w:t>
      </w:r>
      <w:proofErr w:type="spellStart"/>
      <w:r w:rsidR="00483BAD">
        <w:rPr>
          <w:rFonts w:ascii="Arial" w:hAnsi="Arial" w:cs="Arial"/>
        </w:rPr>
        <w:t>kompostárně</w:t>
      </w:r>
      <w:proofErr w:type="spellEnd"/>
      <w:r w:rsidR="00483BAD">
        <w:rPr>
          <w:rFonts w:ascii="Arial" w:hAnsi="Arial" w:cs="Arial"/>
        </w:rPr>
        <w:t xml:space="preserve"> umístěné v objektu skládky směsného komunálního odpadu v Supíkovicích.</w:t>
      </w:r>
    </w:p>
    <w:p w:rsidR="00483BAD" w:rsidRDefault="00483BAD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oblasti protipovodňových opatření byla realizována výstavba propustku na místní </w:t>
      </w:r>
      <w:r>
        <w:rPr>
          <w:rFonts w:ascii="Arial" w:hAnsi="Arial" w:cs="Arial"/>
        </w:rPr>
        <w:lastRenderedPageBreak/>
        <w:t>komunikaci „za obchodem Hečková“. Tento objekt má zadržet a bezpečně odvést vodu z polí mimo zahrady a domy umístěné mezi domem č.p.121 a obecním úřadem.</w:t>
      </w:r>
    </w:p>
    <w:p w:rsidR="005E59CC" w:rsidRDefault="00E07347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zajištění </w:t>
      </w:r>
      <w:r w:rsidR="00483BAD">
        <w:rPr>
          <w:rFonts w:ascii="Arial" w:hAnsi="Arial" w:cs="Arial"/>
        </w:rPr>
        <w:t xml:space="preserve">dalších </w:t>
      </w:r>
      <w:r>
        <w:rPr>
          <w:rFonts w:ascii="Arial" w:hAnsi="Arial" w:cs="Arial"/>
        </w:rPr>
        <w:t>protipovodňových opatření je nutná součinnost s firmou Lesy ČR na obnov</w:t>
      </w:r>
      <w:r w:rsidR="00AA0625">
        <w:rPr>
          <w:rFonts w:ascii="Arial" w:hAnsi="Arial" w:cs="Arial"/>
        </w:rPr>
        <w:t>ení staveb nad zastavěnými územími</w:t>
      </w:r>
      <w:r>
        <w:rPr>
          <w:rFonts w:ascii="Arial" w:hAnsi="Arial" w:cs="Arial"/>
        </w:rPr>
        <w:t xml:space="preserve"> v linii pozemků 854/1, 933/5, 996/4</w:t>
      </w:r>
      <w:r w:rsidR="00AA06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případně pozemků sousedních. </w:t>
      </w:r>
    </w:p>
    <w:p w:rsidR="00D708C9" w:rsidRDefault="00CE32C0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obnovení a zajištění biodiverzity je pozitivní, vzhledem k životnímu prostředí vybudování protipovodňového opatření pod objektem Pompe uvedené v bodě </w:t>
      </w:r>
      <w:r w:rsidR="00F26863">
        <w:rPr>
          <w:rFonts w:ascii="Arial" w:hAnsi="Arial" w:cs="Arial"/>
        </w:rPr>
        <w:t>3. 1</w:t>
      </w:r>
      <w:r>
        <w:rPr>
          <w:rFonts w:ascii="Arial" w:hAnsi="Arial" w:cs="Arial"/>
        </w:rPr>
        <w:t>. tohoto dokumentu.</w:t>
      </w:r>
    </w:p>
    <w:p w:rsidR="001B7936" w:rsidRDefault="001B7936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F74766" w:rsidRPr="00F758E5" w:rsidRDefault="00DD4D64" w:rsidP="00F758E5">
      <w:pPr>
        <w:pStyle w:val="Nadpis2"/>
        <w:spacing w:line="360" w:lineRule="auto"/>
        <w:ind w:left="142"/>
        <w:jc w:val="left"/>
        <w:rPr>
          <w:bCs w:val="0"/>
          <w:sz w:val="24"/>
        </w:rPr>
      </w:pPr>
      <w:bookmarkStart w:id="36" w:name="_Toc181758136"/>
      <w:bookmarkStart w:id="37" w:name="_Toc325803939"/>
      <w:r>
        <w:rPr>
          <w:bCs w:val="0"/>
          <w:sz w:val="24"/>
        </w:rPr>
        <w:t>3.6</w:t>
      </w:r>
      <w:r w:rsidR="008A29BC">
        <w:rPr>
          <w:bCs w:val="0"/>
          <w:sz w:val="24"/>
        </w:rPr>
        <w:t xml:space="preserve">. </w:t>
      </w:r>
      <w:r w:rsidR="00F74766">
        <w:rPr>
          <w:bCs w:val="0"/>
          <w:sz w:val="24"/>
        </w:rPr>
        <w:t>Cestovní ruch</w:t>
      </w:r>
      <w:bookmarkEnd w:id="36"/>
      <w:bookmarkEnd w:id="37"/>
    </w:p>
    <w:p w:rsidR="0046283E" w:rsidRDefault="00F74766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 ohledem na možný zdroj příjmů bude rozvíjen cestovní ruch ve spolupráci s okolními obcemi</w:t>
      </w:r>
      <w:r w:rsidR="00733449">
        <w:rPr>
          <w:rFonts w:ascii="Arial" w:hAnsi="Arial" w:cs="Arial"/>
        </w:rPr>
        <w:t xml:space="preserve"> (zejména s obcemi Mikroregionu </w:t>
      </w:r>
      <w:r>
        <w:rPr>
          <w:rFonts w:ascii="Arial" w:hAnsi="Arial" w:cs="Arial"/>
        </w:rPr>
        <w:t>Zlatohorsko) a míst</w:t>
      </w:r>
      <w:r w:rsidR="00F26863">
        <w:rPr>
          <w:rFonts w:ascii="Arial" w:hAnsi="Arial" w:cs="Arial"/>
        </w:rPr>
        <w:t xml:space="preserve">ními podnikatelskými subjekty. </w:t>
      </w:r>
      <w:r w:rsidR="00CE32C0">
        <w:rPr>
          <w:rFonts w:ascii="Arial" w:hAnsi="Arial" w:cs="Arial"/>
        </w:rPr>
        <w:t>Rozvoj bude zaměřen hlavně na využívání atrakti</w:t>
      </w:r>
      <w:r w:rsidR="00F26863">
        <w:rPr>
          <w:rFonts w:ascii="Arial" w:hAnsi="Arial" w:cs="Arial"/>
        </w:rPr>
        <w:t>vních lokalit v katastru obce (</w:t>
      </w:r>
      <w:r w:rsidR="00733449">
        <w:rPr>
          <w:rFonts w:ascii="Arial" w:hAnsi="Arial" w:cs="Arial"/>
        </w:rPr>
        <w:t>Jeskyně N</w:t>
      </w:r>
      <w:r w:rsidR="00CE32C0">
        <w:rPr>
          <w:rFonts w:ascii="Arial" w:hAnsi="Arial" w:cs="Arial"/>
        </w:rPr>
        <w:t>a Špičáku, Vápenka, Vajont, Diklovka, Křemenáč)</w:t>
      </w:r>
      <w:r w:rsidR="00733449">
        <w:rPr>
          <w:rFonts w:ascii="Arial" w:hAnsi="Arial" w:cs="Arial"/>
        </w:rPr>
        <w:t>.</w:t>
      </w:r>
      <w:r w:rsidR="00CE32C0">
        <w:rPr>
          <w:rFonts w:ascii="Arial" w:hAnsi="Arial" w:cs="Arial"/>
        </w:rPr>
        <w:t xml:space="preserve"> Vytvořením nových netradičních atrakcí </w:t>
      </w:r>
      <w:r w:rsidR="00483BAD">
        <w:rPr>
          <w:rFonts w:ascii="Arial" w:hAnsi="Arial" w:cs="Arial"/>
        </w:rPr>
        <w:t xml:space="preserve">může obec </w:t>
      </w:r>
      <w:r w:rsidR="00CE32C0">
        <w:rPr>
          <w:rFonts w:ascii="Arial" w:hAnsi="Arial" w:cs="Arial"/>
        </w:rPr>
        <w:t>zajis</w:t>
      </w:r>
      <w:r w:rsidR="00F26863">
        <w:rPr>
          <w:rFonts w:ascii="Arial" w:hAnsi="Arial" w:cs="Arial"/>
        </w:rPr>
        <w:t xml:space="preserve">tit příchod nových návštěvníků. </w:t>
      </w:r>
      <w:r w:rsidR="00CE32C0">
        <w:rPr>
          <w:rFonts w:ascii="Arial" w:hAnsi="Arial" w:cs="Arial"/>
        </w:rPr>
        <w:t xml:space="preserve">Pro oslovení nových návštěvníků je vhodné vyzdvihnout jedinečnost regionu. Jedinečností oblasti </w:t>
      </w:r>
      <w:r w:rsidR="0046283E">
        <w:rPr>
          <w:rFonts w:ascii="Arial" w:hAnsi="Arial" w:cs="Arial"/>
        </w:rPr>
        <w:t>Rychlebských hor</w:t>
      </w:r>
      <w:r w:rsidR="00733449">
        <w:rPr>
          <w:rFonts w:ascii="Arial" w:hAnsi="Arial" w:cs="Arial"/>
        </w:rPr>
        <w:t>,</w:t>
      </w:r>
      <w:r w:rsidR="0046283E">
        <w:rPr>
          <w:rFonts w:ascii="Arial" w:hAnsi="Arial" w:cs="Arial"/>
        </w:rPr>
        <w:t xml:space="preserve"> konkrétně Sokolího hřbetu je klid a „pusté lesy“. V dnešní době je vhodné nabídnou alternativu k penzionům a hotelům ve formě veřejných </w:t>
      </w:r>
      <w:r w:rsidR="00F26863">
        <w:rPr>
          <w:rFonts w:ascii="Arial" w:hAnsi="Arial" w:cs="Arial"/>
        </w:rPr>
        <w:t>tábořišť</w:t>
      </w:r>
      <w:r w:rsidR="0046283E">
        <w:rPr>
          <w:rFonts w:ascii="Arial" w:hAnsi="Arial" w:cs="Arial"/>
        </w:rPr>
        <w:t xml:space="preserve"> nebo altánů vhodných k přenocování.</w:t>
      </w:r>
    </w:p>
    <w:p w:rsidR="00B878F4" w:rsidRDefault="0046283E" w:rsidP="00005567">
      <w:pPr>
        <w:pStyle w:val="Zklad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Tyto místa následně vybavit informačními tabulemi a základním vybavením pro turisty.</w:t>
      </w:r>
      <w:r w:rsidRPr="00832DEC">
        <w:rPr>
          <w:rFonts w:ascii="Arial" w:hAnsi="Arial" w:cs="Arial"/>
        </w:rPr>
        <w:t xml:space="preserve"> </w:t>
      </w:r>
    </w:p>
    <w:p w:rsidR="00F26863" w:rsidRPr="00832DEC" w:rsidRDefault="00F26863" w:rsidP="00005567">
      <w:pPr>
        <w:pStyle w:val="Zkladntext"/>
        <w:spacing w:line="360" w:lineRule="auto"/>
        <w:jc w:val="both"/>
        <w:rPr>
          <w:rFonts w:ascii="Arial" w:hAnsi="Arial" w:cs="Arial"/>
        </w:rPr>
      </w:pPr>
    </w:p>
    <w:p w:rsidR="00F3052B" w:rsidRPr="00B878F4" w:rsidRDefault="00F3052B" w:rsidP="00B878F4">
      <w:pPr>
        <w:pStyle w:val="Nadpis1"/>
        <w:numPr>
          <w:ilvl w:val="0"/>
          <w:numId w:val="8"/>
        </w:numPr>
        <w:spacing w:line="360" w:lineRule="auto"/>
      </w:pPr>
      <w:bookmarkStart w:id="38" w:name="_Toc181758137"/>
      <w:bookmarkStart w:id="39" w:name="_Toc325803940"/>
      <w:r>
        <w:t>Akční plán</w:t>
      </w:r>
      <w:bookmarkEnd w:id="38"/>
      <w:bookmarkEnd w:id="39"/>
    </w:p>
    <w:p w:rsidR="00F3052B" w:rsidRDefault="00F3052B" w:rsidP="00005567">
      <w:pPr>
        <w:pStyle w:val="Normlndobloku"/>
        <w:spacing w:line="360" w:lineRule="auto"/>
        <w:rPr>
          <w:rFonts w:ascii="Arial" w:hAnsi="Arial" w:cs="Arial"/>
        </w:rPr>
      </w:pPr>
      <w:r w:rsidRPr="00F3052B">
        <w:rPr>
          <w:rFonts w:ascii="Arial" w:hAnsi="Arial" w:cs="Arial"/>
        </w:rPr>
        <w:t xml:space="preserve">Součástí tohoto Programu obnovy obce je Akční plán - seznam </w:t>
      </w:r>
      <w:r w:rsidR="00D164F9">
        <w:rPr>
          <w:rFonts w:ascii="Arial" w:hAnsi="Arial" w:cs="Arial"/>
        </w:rPr>
        <w:t>již realizovaných</w:t>
      </w:r>
      <w:r w:rsidR="00483BAD">
        <w:rPr>
          <w:rFonts w:ascii="Arial" w:hAnsi="Arial" w:cs="Arial"/>
        </w:rPr>
        <w:t xml:space="preserve"> akcí v období 2014 - 2018</w:t>
      </w:r>
      <w:r w:rsidR="00D164F9">
        <w:rPr>
          <w:rFonts w:ascii="Arial" w:hAnsi="Arial" w:cs="Arial"/>
        </w:rPr>
        <w:t xml:space="preserve"> a </w:t>
      </w:r>
      <w:r w:rsidRPr="00F3052B">
        <w:rPr>
          <w:rFonts w:ascii="Arial" w:hAnsi="Arial" w:cs="Arial"/>
        </w:rPr>
        <w:t>p</w:t>
      </w:r>
      <w:r w:rsidR="00F3289B">
        <w:rPr>
          <w:rFonts w:ascii="Arial" w:hAnsi="Arial" w:cs="Arial"/>
        </w:rPr>
        <w:t>lánovaných akcí na</w:t>
      </w:r>
      <w:r w:rsidR="0008679B">
        <w:rPr>
          <w:rFonts w:ascii="Arial" w:hAnsi="Arial" w:cs="Arial"/>
        </w:rPr>
        <w:t xml:space="preserve"> období 2021</w:t>
      </w:r>
      <w:r w:rsidR="00483BAD">
        <w:rPr>
          <w:rFonts w:ascii="Arial" w:hAnsi="Arial" w:cs="Arial"/>
        </w:rPr>
        <w:t xml:space="preserve"> - 2022</w:t>
      </w:r>
      <w:r w:rsidRPr="00F3052B">
        <w:rPr>
          <w:rFonts w:ascii="Arial" w:hAnsi="Arial" w:cs="Arial"/>
        </w:rPr>
        <w:t xml:space="preserve">. Tento seznam je průběžně aktualizován dle potřeb obce Supíkovice. </w:t>
      </w:r>
    </w:p>
    <w:p w:rsidR="00D164F9" w:rsidRDefault="00D164F9" w:rsidP="00005567">
      <w:pPr>
        <w:pStyle w:val="Normlndobloku"/>
        <w:spacing w:line="360" w:lineRule="auto"/>
        <w:rPr>
          <w:rFonts w:ascii="Arial" w:hAnsi="Arial" w:cs="Arial"/>
        </w:rPr>
      </w:pPr>
    </w:p>
    <w:p w:rsidR="00D164F9" w:rsidRDefault="00D164F9" w:rsidP="00005567">
      <w:pPr>
        <w:pStyle w:val="Normlndobloku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Realizované akce:</w:t>
      </w:r>
    </w:p>
    <w:p w:rsidR="00D164F9" w:rsidRPr="00D164F9" w:rsidRDefault="00733449" w:rsidP="00005567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Rekonstrukce V. O.</w:t>
      </w:r>
      <w:r w:rsidR="0046283E">
        <w:rPr>
          <w:rFonts w:ascii="Arial" w:hAnsi="Arial" w:cs="Arial"/>
        </w:rPr>
        <w:t xml:space="preserve"> </w:t>
      </w:r>
      <w:r w:rsidR="007E39E4">
        <w:rPr>
          <w:rFonts w:ascii="Arial" w:hAnsi="Arial" w:cs="Arial"/>
        </w:rPr>
        <w:t>výměna vedení v celé obci</w:t>
      </w:r>
    </w:p>
    <w:p w:rsidR="00D164F9" w:rsidRPr="00D164F9" w:rsidRDefault="007E39E4" w:rsidP="00005567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Výstavba protipovodňového propustku na místní komunikaci</w:t>
      </w:r>
    </w:p>
    <w:p w:rsidR="00D164F9" w:rsidRPr="00D164F9" w:rsidRDefault="007E39E4" w:rsidP="00005567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Výstavba nové hasičské zbrojnice</w:t>
      </w:r>
    </w:p>
    <w:p w:rsidR="00083335" w:rsidRPr="00083335" w:rsidRDefault="0046283E" w:rsidP="00005567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Výstavba chodníku </w:t>
      </w:r>
      <w:r w:rsidR="00151054">
        <w:rPr>
          <w:rFonts w:ascii="Arial" w:hAnsi="Arial" w:cs="Arial"/>
        </w:rPr>
        <w:t xml:space="preserve">v úseku </w:t>
      </w:r>
      <w:r w:rsidR="007E39E4">
        <w:rPr>
          <w:rFonts w:ascii="Arial" w:hAnsi="Arial" w:cs="Arial"/>
        </w:rPr>
        <w:t>„zatáčka u lomu“</w:t>
      </w:r>
    </w:p>
    <w:p w:rsidR="009349EA" w:rsidRDefault="007E39E4" w:rsidP="00005567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Modernizace místní komunikace v Kolonkách.</w:t>
      </w:r>
    </w:p>
    <w:p w:rsidR="00151054" w:rsidRDefault="007E39E4" w:rsidP="00005567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Pasivní odpočinek - </w:t>
      </w:r>
      <w:proofErr w:type="spellStart"/>
      <w:r>
        <w:rPr>
          <w:rFonts w:ascii="Arial" w:hAnsi="Arial" w:cs="Arial"/>
        </w:rPr>
        <w:t>Vajont</w:t>
      </w:r>
      <w:proofErr w:type="spellEnd"/>
    </w:p>
    <w:p w:rsidR="00151054" w:rsidRDefault="007E39E4" w:rsidP="00005567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Výstavba multifunkčního sportoviště v areálu ZŠ</w:t>
      </w:r>
    </w:p>
    <w:p w:rsidR="00151054" w:rsidRDefault="00151054" w:rsidP="00005567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Pořízení nového </w:t>
      </w:r>
      <w:r w:rsidR="007E39E4">
        <w:rPr>
          <w:rFonts w:ascii="Arial" w:hAnsi="Arial" w:cs="Arial"/>
        </w:rPr>
        <w:t>dětského hřiště a altánu do zahrady v MŠ</w:t>
      </w:r>
    </w:p>
    <w:p w:rsidR="007E39E4" w:rsidRDefault="007E39E4" w:rsidP="00005567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Pořízení dětského hřiště k rybníku u Kolonek</w:t>
      </w:r>
    </w:p>
    <w:p w:rsidR="00832DEC" w:rsidRPr="00F3289B" w:rsidRDefault="007E39E4" w:rsidP="0000556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 w:rsidRPr="00F3289B">
        <w:rPr>
          <w:rFonts w:ascii="Arial" w:hAnsi="Arial" w:cs="Arial"/>
        </w:rPr>
        <w:t xml:space="preserve">Výstavba nové opěrné zdi u </w:t>
      </w:r>
      <w:proofErr w:type="spellStart"/>
      <w:r w:rsidRPr="00F3289B">
        <w:rPr>
          <w:rFonts w:ascii="Arial" w:hAnsi="Arial" w:cs="Arial"/>
        </w:rPr>
        <w:t>Pompe</w:t>
      </w:r>
      <w:proofErr w:type="spellEnd"/>
    </w:p>
    <w:p w:rsidR="00F3289B" w:rsidRPr="007202C5" w:rsidRDefault="00F3289B" w:rsidP="0000556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Dostavba chodníku na hřbitově</w:t>
      </w:r>
    </w:p>
    <w:p w:rsidR="007202C5" w:rsidRPr="0008679B" w:rsidRDefault="007202C5" w:rsidP="0000556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Oprava místní komunikace E VI ke hřišti</w:t>
      </w:r>
    </w:p>
    <w:p w:rsidR="0008679B" w:rsidRPr="0008679B" w:rsidRDefault="0008679B" w:rsidP="0000556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Posílení zdrojů pitné vody</w:t>
      </w:r>
    </w:p>
    <w:p w:rsidR="0008679B" w:rsidRPr="0008679B" w:rsidRDefault="0008679B" w:rsidP="0000556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Volnočasové aktivity dětí a mládeže </w:t>
      </w:r>
      <w:proofErr w:type="spellStart"/>
      <w:r>
        <w:rPr>
          <w:rFonts w:ascii="Arial" w:hAnsi="Arial" w:cs="Arial"/>
        </w:rPr>
        <w:t>Workout</w:t>
      </w:r>
      <w:proofErr w:type="spellEnd"/>
    </w:p>
    <w:p w:rsidR="0008679B" w:rsidRPr="005B7890" w:rsidRDefault="0008679B" w:rsidP="0000556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Oprava střechy na bytovém domě č.p.23</w:t>
      </w:r>
    </w:p>
    <w:p w:rsidR="005B7890" w:rsidRPr="00F3289B" w:rsidRDefault="005B7890" w:rsidP="0000556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I. změna územního plánu</w:t>
      </w:r>
    </w:p>
    <w:p w:rsidR="007E39E4" w:rsidRDefault="007E39E4" w:rsidP="00005567">
      <w:pPr>
        <w:pStyle w:val="Zkladntext"/>
        <w:spacing w:line="360" w:lineRule="auto"/>
        <w:jc w:val="both"/>
        <w:rPr>
          <w:rFonts w:ascii="Arial" w:hAnsi="Arial" w:cs="Arial"/>
          <w:bCs/>
          <w:szCs w:val="24"/>
        </w:rPr>
      </w:pPr>
    </w:p>
    <w:p w:rsidR="009349EA" w:rsidRDefault="00D164F9" w:rsidP="00005567">
      <w:pPr>
        <w:pStyle w:val="Zkladntext"/>
        <w:spacing w:line="360" w:lineRule="auto"/>
        <w:jc w:val="both"/>
        <w:rPr>
          <w:rFonts w:ascii="Arial" w:hAnsi="Arial" w:cs="Arial"/>
          <w:bCs/>
          <w:szCs w:val="24"/>
        </w:rPr>
      </w:pPr>
      <w:r w:rsidRPr="00D164F9">
        <w:rPr>
          <w:rFonts w:ascii="Arial" w:hAnsi="Arial" w:cs="Arial"/>
          <w:bCs/>
          <w:szCs w:val="24"/>
        </w:rPr>
        <w:t>Plánované</w:t>
      </w:r>
      <w:r w:rsidR="0008152F">
        <w:rPr>
          <w:rFonts w:ascii="Arial" w:hAnsi="Arial" w:cs="Arial"/>
          <w:bCs/>
          <w:szCs w:val="24"/>
        </w:rPr>
        <w:t xml:space="preserve"> investiční</w:t>
      </w:r>
      <w:r w:rsidRPr="00D164F9">
        <w:rPr>
          <w:rFonts w:ascii="Arial" w:hAnsi="Arial" w:cs="Arial"/>
          <w:bCs/>
          <w:szCs w:val="24"/>
        </w:rPr>
        <w:t xml:space="preserve"> akce</w:t>
      </w:r>
    </w:p>
    <w:p w:rsidR="00E21E77" w:rsidRDefault="00E21E77" w:rsidP="00E21E77">
      <w:pPr>
        <w:pStyle w:val="Zkladntext"/>
      </w:pPr>
    </w:p>
    <w:p w:rsidR="00E21E77" w:rsidRPr="00E21E77" w:rsidRDefault="00E21E77" w:rsidP="00E21E77">
      <w:pPr>
        <w:pStyle w:val="Zkladntext"/>
        <w:rPr>
          <w:rFonts w:ascii="Arial" w:hAnsi="Arial" w:cs="Arial"/>
        </w:rPr>
      </w:pPr>
      <w:r>
        <w:tab/>
      </w:r>
      <w:r w:rsidRPr="00E21E77">
        <w:rPr>
          <w:rFonts w:ascii="Arial" w:hAnsi="Arial" w:cs="Arial"/>
          <w:b/>
          <w:bCs/>
          <w:sz w:val="32"/>
          <w:szCs w:val="32"/>
        </w:rPr>
        <w:t>PRO</w:t>
      </w:r>
      <w:r w:rsidR="00AF5094">
        <w:rPr>
          <w:rFonts w:ascii="Arial" w:hAnsi="Arial" w:cs="Arial"/>
          <w:b/>
          <w:bCs/>
          <w:sz w:val="32"/>
          <w:szCs w:val="32"/>
        </w:rPr>
        <w:t>GRAM OBNOVY OBCE SUPÍKOVICE 2021</w:t>
      </w:r>
      <w:r w:rsidRPr="00E21E77">
        <w:rPr>
          <w:rFonts w:ascii="Arial" w:hAnsi="Arial" w:cs="Arial"/>
          <w:b/>
          <w:bCs/>
          <w:sz w:val="32"/>
          <w:szCs w:val="32"/>
        </w:rPr>
        <w:t xml:space="preserve"> - 202</w:t>
      </w:r>
      <w:r w:rsidR="00F3289B">
        <w:rPr>
          <w:rFonts w:ascii="Arial" w:hAnsi="Arial" w:cs="Arial"/>
          <w:b/>
          <w:bCs/>
          <w:sz w:val="32"/>
          <w:szCs w:val="32"/>
        </w:rPr>
        <w:t>2</w:t>
      </w:r>
    </w:p>
    <w:p w:rsidR="00E21E77" w:rsidRPr="00E21E77" w:rsidRDefault="00E21E77" w:rsidP="00E21E77">
      <w:pPr>
        <w:pStyle w:val="Zkladntext"/>
        <w:rPr>
          <w:rFonts w:ascii="Arial" w:hAnsi="Arial" w:cs="Arial"/>
        </w:rPr>
      </w:pPr>
    </w:p>
    <w:p w:rsidR="00E21E77" w:rsidRPr="00322A95" w:rsidRDefault="00E21E77" w:rsidP="00E21E77">
      <w:pPr>
        <w:pStyle w:val="Zkladntext"/>
        <w:rPr>
          <w:rFonts w:ascii="Arial" w:hAnsi="Arial" w:cs="Arial"/>
          <w:b/>
          <w:bCs/>
          <w:sz w:val="20"/>
        </w:rPr>
      </w:pPr>
      <w:r w:rsidRPr="00322A95">
        <w:rPr>
          <w:rFonts w:ascii="Arial" w:hAnsi="Arial" w:cs="Arial"/>
          <w:sz w:val="20"/>
        </w:rPr>
        <w:t>Plánované investiční akce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06"/>
        <w:gridCol w:w="1796"/>
        <w:gridCol w:w="1417"/>
        <w:gridCol w:w="1606"/>
        <w:gridCol w:w="1606"/>
        <w:gridCol w:w="1609"/>
      </w:tblGrid>
      <w:tr w:rsidR="00E21E77" w:rsidRPr="00322A95" w:rsidTr="00144C0E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E21E77" w:rsidRPr="00322A95" w:rsidRDefault="00E21E77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A95">
              <w:rPr>
                <w:rFonts w:ascii="Arial" w:hAnsi="Arial" w:cs="Arial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E21E77" w:rsidRPr="00322A95" w:rsidRDefault="00E21E77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A95">
              <w:rPr>
                <w:rFonts w:ascii="Arial" w:hAnsi="Arial" w:cs="Arial"/>
                <w:b/>
                <w:bCs/>
                <w:sz w:val="20"/>
                <w:szCs w:val="20"/>
              </w:rPr>
              <w:t>Výstup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E21E77" w:rsidRPr="00322A95" w:rsidRDefault="00E21E77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A95">
              <w:rPr>
                <w:rFonts w:ascii="Arial" w:hAnsi="Arial" w:cs="Arial"/>
                <w:b/>
                <w:bCs/>
                <w:sz w:val="20"/>
                <w:szCs w:val="20"/>
              </w:rPr>
              <w:t>Odhad nákladů (miliony v Kč)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E21E77" w:rsidRPr="00322A95" w:rsidRDefault="00E21E77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A95">
              <w:rPr>
                <w:rFonts w:ascii="Arial" w:hAnsi="Arial" w:cs="Arial"/>
                <w:b/>
                <w:bCs/>
                <w:sz w:val="20"/>
                <w:szCs w:val="20"/>
              </w:rPr>
              <w:t>Odhad dotace (%podíl)</w:t>
            </w:r>
          </w:p>
          <w:p w:rsidR="00E21E77" w:rsidRPr="00322A95" w:rsidRDefault="00E21E77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A95">
              <w:rPr>
                <w:rFonts w:ascii="Arial" w:hAnsi="Arial" w:cs="Arial"/>
                <w:b/>
                <w:bCs/>
                <w:sz w:val="20"/>
                <w:szCs w:val="20"/>
              </w:rPr>
              <w:t>Poskytovatel dotace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E21E77" w:rsidRPr="00322A95" w:rsidRDefault="00E21E77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A95">
              <w:rPr>
                <w:rFonts w:ascii="Arial" w:hAnsi="Arial" w:cs="Arial"/>
                <w:b/>
                <w:bCs/>
                <w:sz w:val="20"/>
                <w:szCs w:val="20"/>
              </w:rPr>
              <w:t>Plánovaný termín realizace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E21E77" w:rsidRPr="00322A95" w:rsidRDefault="00E21E77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b/>
                <w:bCs/>
                <w:sz w:val="20"/>
                <w:szCs w:val="20"/>
              </w:rPr>
              <w:t>Poznámka</w:t>
            </w:r>
          </w:p>
        </w:tc>
      </w:tr>
      <w:tr w:rsidR="00A80ACD" w:rsidRPr="00322A95" w:rsidTr="00144C0E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Oprava střechy nad velkým sálem Národního domu č.p.5 v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Supíkovich</w:t>
            </w:r>
            <w:proofErr w:type="spellEnd"/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 w:rsidP="00AC7DC0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Výměn části tesařských dílů na střešní konstrukci, instalace nové krytiny, montáž nových klempířských prvků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08679B" w:rsidP="00940E84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  <w:r w:rsidR="00A80ACD">
              <w:rPr>
                <w:rFonts w:ascii="Arial" w:hAnsi="Arial" w:cs="Arial"/>
                <w:sz w:val="20"/>
                <w:szCs w:val="20"/>
              </w:rPr>
              <w:t xml:space="preserve"> mil.Kč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70%</w:t>
            </w:r>
          </w:p>
          <w:p w:rsidR="00A80ACD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MMR ČR</w:t>
            </w:r>
          </w:p>
          <w:p w:rsidR="00A80ACD" w:rsidRDefault="00A80ACD" w:rsidP="004E2A1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Případně 50%POV Olomouckého kraje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 w:rsidP="00F3289B">
            <w:pPr>
              <w:pStyle w:val="Obsahtabulky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0867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0ACD" w:rsidRPr="00322A95" w:rsidRDefault="00A80ACD" w:rsidP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pořadí třetí žádost o podporu</w:t>
            </w:r>
          </w:p>
        </w:tc>
      </w:tr>
      <w:tr w:rsidR="00A80ACD" w:rsidRPr="00322A95" w:rsidTr="00144C0E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 w:rsidP="000D468B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Oprava mostu u ZŠ Supíkovice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 w:rsidP="000D468B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Výstavba nového mostu s dostatečnou kapacitou pro motorovou i pěší dopravu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 w:rsidP="000D468B">
            <w:pPr>
              <w:pStyle w:val="Obsahtabulky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  <w:r w:rsidRPr="00322A95">
              <w:rPr>
                <w:rFonts w:ascii="Arial" w:hAnsi="Arial" w:cs="Arial"/>
                <w:sz w:val="20"/>
                <w:szCs w:val="20"/>
              </w:rPr>
              <w:t xml:space="preserve"> mil. Kč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 w:rsidP="000D468B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22A95">
              <w:rPr>
                <w:rFonts w:ascii="Arial" w:hAnsi="Arial" w:cs="Arial"/>
                <w:sz w:val="20"/>
                <w:szCs w:val="20"/>
              </w:rPr>
              <w:t>0 %</w:t>
            </w:r>
          </w:p>
          <w:p w:rsidR="00A80ACD" w:rsidRPr="00322A95" w:rsidRDefault="00A80ACD" w:rsidP="000D468B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MMR ČR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 w:rsidP="0008679B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202</w:t>
            </w:r>
            <w:r w:rsidR="000867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0ACD" w:rsidRPr="00322A95" w:rsidRDefault="00A80ACD" w:rsidP="000D468B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ACD" w:rsidRPr="00322A95" w:rsidTr="00144C0E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 w:rsidP="000D468B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střechy na tělocvičně ZŠ Supíkovice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 w:rsidP="000D468B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Instalace střešní konstrukce, zateplaní a střešní krytiny na budovu tělocvičny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Default="00A80ACD" w:rsidP="000D468B">
            <w:pPr>
              <w:pStyle w:val="Obsahtabulky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 mil. Kč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Default="00A80ACD" w:rsidP="000D468B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70% MMR ČR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 w:rsidP="000D468B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0867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0ACD" w:rsidRPr="00322A95" w:rsidRDefault="00A80ACD" w:rsidP="000D468B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ACD" w:rsidRPr="00322A95" w:rsidTr="00144C0E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22A9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Výstavba nové místní komunikace a parkoviště ke hřbitovu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Nový prostor pro odstavení vozidel návštěvníků hřbitova a kostela v Supíkovicích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5B7890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  <w:r w:rsidR="00A80ACD" w:rsidRPr="00322A95">
              <w:rPr>
                <w:rFonts w:ascii="Arial" w:hAnsi="Arial" w:cs="Arial"/>
                <w:sz w:val="20"/>
                <w:szCs w:val="20"/>
              </w:rPr>
              <w:t xml:space="preserve"> mil.Kč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80 % MF ČR</w:t>
            </w:r>
          </w:p>
          <w:p w:rsidR="0008679B" w:rsidRDefault="0008679B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Případně </w:t>
            </w:r>
            <w:r w:rsidR="005B7890">
              <w:rPr>
                <w:rFonts w:ascii="Arial" w:hAnsi="Arial" w:cs="Arial"/>
                <w:sz w:val="20"/>
                <w:szCs w:val="20"/>
              </w:rPr>
              <w:t xml:space="preserve">50% </w:t>
            </w:r>
            <w:r>
              <w:rPr>
                <w:rFonts w:ascii="Arial" w:hAnsi="Arial" w:cs="Arial"/>
                <w:sz w:val="20"/>
                <w:szCs w:val="20"/>
              </w:rPr>
              <w:t>POV Olomouckého kraje</w:t>
            </w:r>
          </w:p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 w:rsidP="005B7890">
            <w:pPr>
              <w:pStyle w:val="Obsahtabulky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202</w:t>
            </w:r>
            <w:r w:rsidR="005B78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V roce 2019 PD</w:t>
            </w:r>
          </w:p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roce 202</w:t>
            </w:r>
            <w:r w:rsidR="0008679B">
              <w:rPr>
                <w:rFonts w:ascii="Arial" w:hAnsi="Arial" w:cs="Arial"/>
                <w:sz w:val="20"/>
                <w:szCs w:val="20"/>
              </w:rPr>
              <w:t>2</w:t>
            </w:r>
            <w:r w:rsidRPr="00322A95">
              <w:rPr>
                <w:rFonts w:ascii="Arial" w:hAnsi="Arial" w:cs="Arial"/>
                <w:sz w:val="20"/>
                <w:szCs w:val="20"/>
              </w:rPr>
              <w:t xml:space="preserve"> realizace</w:t>
            </w:r>
          </w:p>
        </w:tc>
      </w:tr>
      <w:tr w:rsidR="00A80ACD" w:rsidRPr="00322A95" w:rsidTr="00144C0E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 xml:space="preserve">Zkvalitnění </w:t>
            </w:r>
            <w:r w:rsidRPr="00322A95">
              <w:rPr>
                <w:rFonts w:ascii="Arial" w:hAnsi="Arial" w:cs="Arial"/>
                <w:sz w:val="20"/>
                <w:szCs w:val="20"/>
              </w:rPr>
              <w:lastRenderedPageBreak/>
              <w:t>zázemí veřejné budovy občanské vybavenosti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lastRenderedPageBreak/>
              <w:t xml:space="preserve">Rekonstrukce </w:t>
            </w:r>
            <w:r w:rsidRPr="00322A95">
              <w:rPr>
                <w:rFonts w:ascii="Arial" w:hAnsi="Arial" w:cs="Arial"/>
                <w:sz w:val="20"/>
                <w:szCs w:val="20"/>
              </w:rPr>
              <w:lastRenderedPageBreak/>
              <w:t>budovy Národního domu</w:t>
            </w:r>
          </w:p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VI. až </w:t>
            </w:r>
            <w:r w:rsidRPr="00322A95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322A95">
              <w:rPr>
                <w:rFonts w:ascii="Arial" w:hAnsi="Arial" w:cs="Arial"/>
                <w:sz w:val="20"/>
                <w:szCs w:val="20"/>
              </w:rPr>
              <w:t>. etapa</w:t>
            </w:r>
          </w:p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zateplení</w:t>
            </w:r>
            <w:r w:rsidRPr="00322A95">
              <w:rPr>
                <w:rFonts w:ascii="Arial" w:hAnsi="Arial" w:cs="Arial"/>
                <w:sz w:val="20"/>
                <w:szCs w:val="20"/>
              </w:rPr>
              <w:t xml:space="preserve"> střechy, oprava elektroinstalace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lastRenderedPageBreak/>
              <w:t>3,0 mil. Kč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70%</w:t>
            </w:r>
          </w:p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lastRenderedPageBreak/>
              <w:t>MMR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 w:rsidP="00A80ACD">
            <w:pPr>
              <w:pStyle w:val="Obsahtabulky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lastRenderedPageBreak/>
              <w:t>202</w:t>
            </w:r>
            <w:r w:rsidR="005B78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ACD" w:rsidRPr="00322A95" w:rsidTr="00144C0E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lastRenderedPageBreak/>
              <w:t xml:space="preserve">Revitalizace vodní nádrže </w:t>
            </w:r>
            <w:proofErr w:type="spellStart"/>
            <w:r w:rsidRPr="00322A95">
              <w:rPr>
                <w:rFonts w:ascii="Arial" w:hAnsi="Arial" w:cs="Arial"/>
                <w:sz w:val="20"/>
                <w:szCs w:val="20"/>
              </w:rPr>
              <w:t>Vajont</w:t>
            </w:r>
            <w:proofErr w:type="spellEnd"/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Oprava hrází, výstavba požeráku, sanace dna, odbahnění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5,5 mil. Kč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80 %</w:t>
            </w:r>
          </w:p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OPŽP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202</w:t>
            </w:r>
            <w:r w:rsidR="005B7890">
              <w:rPr>
                <w:rFonts w:ascii="Arial" w:hAnsi="Arial" w:cs="Arial"/>
                <w:sz w:val="20"/>
                <w:szCs w:val="20"/>
              </w:rPr>
              <w:t>2-2023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 xml:space="preserve">Zpracovaná PD, v X/2019 dokumentace předána k vydání stavebního povolení </w:t>
            </w:r>
          </w:p>
        </w:tc>
      </w:tr>
      <w:tr w:rsidR="00A80ACD" w:rsidRPr="00322A95" w:rsidTr="00144C0E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Podporované bydlení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Default="00A80ACD" w:rsidP="00F3289B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Přestavba kancelářských prostor v domě č.p.130 na čtyři malometrážní byty</w:t>
            </w:r>
          </w:p>
          <w:p w:rsidR="00A80ACD" w:rsidRPr="00322A95" w:rsidRDefault="00A80ACD" w:rsidP="00F3289B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etapa (1 bj) realizovaná v roce 2020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22A95">
              <w:rPr>
                <w:rFonts w:ascii="Arial" w:hAnsi="Arial" w:cs="Arial"/>
                <w:sz w:val="20"/>
                <w:szCs w:val="20"/>
              </w:rPr>
              <w:t>,1 mil. Kč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 ČR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20</w:t>
            </w:r>
            <w:r w:rsidR="005B7890">
              <w:rPr>
                <w:rFonts w:ascii="Arial" w:hAnsi="Arial" w:cs="Arial"/>
                <w:sz w:val="20"/>
                <w:szCs w:val="20"/>
              </w:rPr>
              <w:t>22</w:t>
            </w:r>
            <w:r w:rsidRPr="00322A95">
              <w:rPr>
                <w:rFonts w:ascii="Arial" w:hAnsi="Arial" w:cs="Arial"/>
                <w:sz w:val="20"/>
                <w:szCs w:val="20"/>
              </w:rPr>
              <w:t xml:space="preserve"> - 202</w:t>
            </w:r>
            <w:r w:rsidR="005B78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0ACD" w:rsidRPr="00322A95" w:rsidRDefault="00A80ACD" w:rsidP="00940E84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ACD" w:rsidRPr="00322A95" w:rsidTr="00144C0E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 w:rsidP="00F3289B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 xml:space="preserve">Nová polyfunkční administrativní budova </w:t>
            </w:r>
            <w:proofErr w:type="spellStart"/>
            <w:r w:rsidRPr="00322A95">
              <w:rPr>
                <w:rFonts w:ascii="Arial" w:hAnsi="Arial" w:cs="Arial"/>
                <w:sz w:val="20"/>
                <w:szCs w:val="20"/>
              </w:rPr>
              <w:t>Pompe</w:t>
            </w:r>
            <w:proofErr w:type="spellEnd"/>
            <w:r w:rsidRPr="00322A9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 xml:space="preserve">Modernizace prostoru na kanceláře obecního úřadu, pošty a drobné provozovny.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22A9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85 %</w:t>
            </w:r>
          </w:p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IROP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 w:rsidP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202</w:t>
            </w:r>
            <w:r w:rsidR="005B7890">
              <w:rPr>
                <w:rFonts w:ascii="Arial" w:hAnsi="Arial" w:cs="Arial"/>
                <w:sz w:val="20"/>
                <w:szCs w:val="20"/>
              </w:rPr>
              <w:t>3-2024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ACD" w:rsidRPr="00322A95" w:rsidTr="00144C0E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Rozšíření nabídky v oblasti cestovního ruchu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Dokončení instalace technického zázemí pro pořádání kulturních akcí u vápenky – střecha a terasa u prodejního stánku</w:t>
            </w:r>
            <w:r w:rsidR="00315793">
              <w:rPr>
                <w:rFonts w:ascii="Arial" w:hAnsi="Arial" w:cs="Arial"/>
                <w:sz w:val="20"/>
                <w:szCs w:val="20"/>
              </w:rPr>
              <w:t>. Napojení areálu na vodovodní řad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0,7 mil. Kč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Vlastní zdroje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315793" w:rsidP="005B7890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B78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ACD" w:rsidRPr="00322A95" w:rsidTr="00144C0E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Rozšíření nabídky v oblasti cestovního ruchu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 xml:space="preserve">Vyhlídkový bod s rozhlednou na vrchu </w:t>
            </w:r>
            <w:proofErr w:type="spellStart"/>
            <w:r w:rsidRPr="00322A95">
              <w:rPr>
                <w:rFonts w:ascii="Arial" w:hAnsi="Arial" w:cs="Arial"/>
                <w:sz w:val="20"/>
                <w:szCs w:val="20"/>
              </w:rPr>
              <w:t>Diklovka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85 %</w:t>
            </w:r>
          </w:p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2A95">
              <w:rPr>
                <w:rFonts w:ascii="Arial" w:hAnsi="Arial" w:cs="Arial"/>
                <w:sz w:val="20"/>
                <w:szCs w:val="20"/>
              </w:rPr>
              <w:t>Přeshraniční</w:t>
            </w:r>
            <w:proofErr w:type="spellEnd"/>
            <w:r w:rsidRPr="00322A95">
              <w:rPr>
                <w:rFonts w:ascii="Arial" w:hAnsi="Arial" w:cs="Arial"/>
                <w:sz w:val="20"/>
                <w:szCs w:val="20"/>
              </w:rPr>
              <w:t xml:space="preserve"> spolupráce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 w:rsidP="005B7890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202</w:t>
            </w:r>
            <w:r w:rsidR="005B78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V přípravě</w:t>
            </w:r>
          </w:p>
        </w:tc>
      </w:tr>
      <w:tr w:rsidR="00A80ACD" w:rsidRPr="00322A95" w:rsidTr="00144C0E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Tepelné úspory, ekologické vytápění ve veřejných budovách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Výměna technologie vytápění ZŠ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90 %</w:t>
            </w:r>
          </w:p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OPŽP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315793" w:rsidP="00F3289B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B78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ACD" w:rsidRPr="00322A95" w:rsidTr="00144C0E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Revitalizační opatření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 xml:space="preserve">Obnova rybníku na pozemku </w:t>
            </w:r>
            <w:proofErr w:type="spellStart"/>
            <w:r w:rsidRPr="00322A95">
              <w:rPr>
                <w:rFonts w:ascii="Arial" w:hAnsi="Arial" w:cs="Arial"/>
                <w:sz w:val="20"/>
                <w:szCs w:val="20"/>
              </w:rPr>
              <w:t>parc</w:t>
            </w:r>
            <w:proofErr w:type="spellEnd"/>
            <w:r w:rsidRPr="00322A95">
              <w:rPr>
                <w:rFonts w:ascii="Arial" w:hAnsi="Arial" w:cs="Arial"/>
                <w:sz w:val="20"/>
                <w:szCs w:val="20"/>
              </w:rPr>
              <w:t xml:space="preserve">. č. 1125 pod </w:t>
            </w:r>
            <w:proofErr w:type="spellStart"/>
            <w:r w:rsidRPr="00322A95">
              <w:rPr>
                <w:rFonts w:ascii="Arial" w:hAnsi="Arial" w:cs="Arial"/>
                <w:sz w:val="20"/>
                <w:szCs w:val="20"/>
              </w:rPr>
              <w:t>Pompe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90 %</w:t>
            </w:r>
          </w:p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OPŽP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5B7890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PD v přípravě</w:t>
            </w:r>
          </w:p>
        </w:tc>
      </w:tr>
      <w:tr w:rsidR="00A80ACD" w:rsidRPr="00322A95" w:rsidTr="00144C0E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Zkvalitnění dodávky zdroje pitné vody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Rekonstrukce vodojemů, vodního řadu – horní a střední část obce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90 %</w:t>
            </w:r>
          </w:p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OPŽP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315793" w:rsidP="00F3289B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B78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Příprava PD</w:t>
            </w:r>
          </w:p>
        </w:tc>
      </w:tr>
      <w:tr w:rsidR="00A80ACD" w:rsidRPr="00322A95" w:rsidTr="00144C0E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lastRenderedPageBreak/>
              <w:t>Čistota vody</w:t>
            </w: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Kanalizace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22A95">
              <w:rPr>
                <w:rFonts w:ascii="Arial" w:hAnsi="Arial" w:cs="Arial"/>
                <w:sz w:val="20"/>
                <w:szCs w:val="20"/>
              </w:rPr>
              <w:t xml:space="preserve"> podpora individuální výstavby ČOV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A80ACD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Vlastní</w:t>
            </w:r>
            <w:r>
              <w:rPr>
                <w:rFonts w:ascii="Arial" w:hAnsi="Arial" w:cs="Arial"/>
                <w:sz w:val="20"/>
                <w:szCs w:val="20"/>
              </w:rPr>
              <w:t xml:space="preserve"> obecní</w:t>
            </w:r>
            <w:r w:rsidRPr="00322A95">
              <w:rPr>
                <w:rFonts w:ascii="Arial" w:hAnsi="Arial" w:cs="Arial"/>
                <w:sz w:val="20"/>
                <w:szCs w:val="20"/>
              </w:rPr>
              <w:t xml:space="preserve"> grantový program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ACD" w:rsidRPr="00322A95" w:rsidRDefault="005B7890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="00315793">
              <w:rPr>
                <w:rFonts w:ascii="Arial" w:hAnsi="Arial" w:cs="Arial"/>
                <w:sz w:val="20"/>
                <w:szCs w:val="20"/>
              </w:rPr>
              <w:t>-2023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0ACD" w:rsidRPr="00322A95" w:rsidRDefault="00315793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Přijatá pravidla pro podporu výstavby ČOV</w:t>
            </w:r>
          </w:p>
        </w:tc>
      </w:tr>
    </w:tbl>
    <w:p w:rsidR="00E21E77" w:rsidRPr="00322A95" w:rsidRDefault="00E21E77" w:rsidP="00E21E77">
      <w:pPr>
        <w:rPr>
          <w:rFonts w:ascii="Arial" w:hAnsi="Arial" w:cs="Arial"/>
          <w:sz w:val="20"/>
          <w:szCs w:val="20"/>
        </w:rPr>
      </w:pPr>
    </w:p>
    <w:p w:rsidR="00322A95" w:rsidRDefault="00322A95" w:rsidP="00E21E77">
      <w:pPr>
        <w:rPr>
          <w:rFonts w:ascii="Arial" w:hAnsi="Arial" w:cs="Arial"/>
          <w:sz w:val="20"/>
          <w:szCs w:val="20"/>
        </w:rPr>
      </w:pPr>
    </w:p>
    <w:p w:rsidR="00322A95" w:rsidRDefault="00322A95" w:rsidP="00E21E77">
      <w:pPr>
        <w:rPr>
          <w:rFonts w:ascii="Arial" w:hAnsi="Arial" w:cs="Arial"/>
          <w:sz w:val="20"/>
          <w:szCs w:val="20"/>
        </w:rPr>
      </w:pPr>
    </w:p>
    <w:p w:rsidR="00322A95" w:rsidRDefault="00322A95" w:rsidP="00E21E77">
      <w:pPr>
        <w:rPr>
          <w:rFonts w:ascii="Arial" w:hAnsi="Arial" w:cs="Arial"/>
          <w:sz w:val="20"/>
          <w:szCs w:val="20"/>
        </w:rPr>
      </w:pPr>
    </w:p>
    <w:p w:rsidR="00322A95" w:rsidRDefault="00322A95" w:rsidP="00E21E77">
      <w:pPr>
        <w:rPr>
          <w:rFonts w:ascii="Arial" w:hAnsi="Arial" w:cs="Arial"/>
          <w:sz w:val="20"/>
          <w:szCs w:val="20"/>
        </w:rPr>
      </w:pPr>
    </w:p>
    <w:p w:rsidR="00322A95" w:rsidRDefault="00322A95" w:rsidP="00E21E77">
      <w:pPr>
        <w:rPr>
          <w:rFonts w:ascii="Arial" w:hAnsi="Arial" w:cs="Arial"/>
          <w:sz w:val="20"/>
          <w:szCs w:val="20"/>
        </w:rPr>
      </w:pPr>
    </w:p>
    <w:p w:rsidR="00322A95" w:rsidRDefault="00322A95" w:rsidP="00E21E77">
      <w:pPr>
        <w:rPr>
          <w:rFonts w:ascii="Arial" w:hAnsi="Arial" w:cs="Arial"/>
          <w:sz w:val="20"/>
          <w:szCs w:val="20"/>
        </w:rPr>
      </w:pPr>
    </w:p>
    <w:p w:rsidR="00322A95" w:rsidRDefault="00322A95" w:rsidP="00E21E77">
      <w:pPr>
        <w:rPr>
          <w:rFonts w:ascii="Arial" w:hAnsi="Arial" w:cs="Arial"/>
          <w:sz w:val="20"/>
          <w:szCs w:val="20"/>
        </w:rPr>
      </w:pPr>
    </w:p>
    <w:p w:rsidR="00E21E77" w:rsidRPr="00322A95" w:rsidRDefault="00E21E77" w:rsidP="00E21E77">
      <w:pPr>
        <w:rPr>
          <w:rFonts w:ascii="Arial" w:hAnsi="Arial" w:cs="Arial"/>
          <w:sz w:val="20"/>
          <w:szCs w:val="20"/>
        </w:rPr>
      </w:pPr>
      <w:r w:rsidRPr="00322A95">
        <w:rPr>
          <w:rFonts w:ascii="Arial" w:hAnsi="Arial" w:cs="Arial"/>
          <w:sz w:val="20"/>
          <w:szCs w:val="20"/>
        </w:rPr>
        <w:t>Plánované neinvestiční akce</w:t>
      </w:r>
    </w:p>
    <w:p w:rsidR="00E21E77" w:rsidRPr="00322A95" w:rsidRDefault="00E21E77" w:rsidP="00E21E77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06"/>
        <w:gridCol w:w="1606"/>
        <w:gridCol w:w="1607"/>
        <w:gridCol w:w="1606"/>
        <w:gridCol w:w="1606"/>
        <w:gridCol w:w="1609"/>
      </w:tblGrid>
      <w:tr w:rsidR="00E21E77" w:rsidRPr="00322A95" w:rsidTr="00AF5094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E21E77" w:rsidRPr="00322A95" w:rsidRDefault="00E21E77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A95">
              <w:rPr>
                <w:rFonts w:ascii="Arial" w:hAnsi="Arial" w:cs="Arial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E21E77" w:rsidRPr="00322A95" w:rsidRDefault="00E21E77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A95">
              <w:rPr>
                <w:rFonts w:ascii="Arial" w:hAnsi="Arial" w:cs="Arial"/>
                <w:b/>
                <w:bCs/>
                <w:sz w:val="20"/>
                <w:szCs w:val="20"/>
              </w:rPr>
              <w:t>Výstup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E21E77" w:rsidRPr="00322A95" w:rsidRDefault="00E21E77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A95">
              <w:rPr>
                <w:rFonts w:ascii="Arial" w:hAnsi="Arial" w:cs="Arial"/>
                <w:b/>
                <w:bCs/>
                <w:sz w:val="20"/>
                <w:szCs w:val="20"/>
              </w:rPr>
              <w:t>Odhad nákladů (miliony v Kč)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E21E77" w:rsidRPr="00322A95" w:rsidRDefault="00E21E77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A95">
              <w:rPr>
                <w:rFonts w:ascii="Arial" w:hAnsi="Arial" w:cs="Arial"/>
                <w:b/>
                <w:bCs/>
                <w:sz w:val="20"/>
                <w:szCs w:val="20"/>
              </w:rPr>
              <w:t>Odhad dotace (%podíl)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:rsidR="00E21E77" w:rsidRPr="00322A95" w:rsidRDefault="00E21E77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A95">
              <w:rPr>
                <w:rFonts w:ascii="Arial" w:hAnsi="Arial" w:cs="Arial"/>
                <w:b/>
                <w:bCs/>
                <w:sz w:val="20"/>
                <w:szCs w:val="20"/>
              </w:rPr>
              <w:t>Plánovaný termín realizace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E21E77" w:rsidRPr="00322A95" w:rsidRDefault="00E21E77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b/>
                <w:bCs/>
                <w:sz w:val="20"/>
                <w:szCs w:val="20"/>
              </w:rPr>
              <w:t>Poznámka</w:t>
            </w:r>
          </w:p>
        </w:tc>
      </w:tr>
      <w:tr w:rsidR="00E21E77" w:rsidRPr="00322A95" w:rsidTr="00AF5094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1E77" w:rsidRPr="00322A95" w:rsidRDefault="00E21E7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 xml:space="preserve">Protipovodňová opatření 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1E77" w:rsidRPr="00322A95" w:rsidRDefault="00E21E7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 xml:space="preserve">Zpracování návrhu komplexního protipovodňového opatření v </w:t>
            </w:r>
            <w:proofErr w:type="spellStart"/>
            <w:r w:rsidRPr="00322A95">
              <w:rPr>
                <w:rFonts w:ascii="Arial" w:hAnsi="Arial" w:cs="Arial"/>
                <w:sz w:val="20"/>
                <w:szCs w:val="20"/>
              </w:rPr>
              <w:t>intravilánu</w:t>
            </w:r>
            <w:proofErr w:type="spellEnd"/>
            <w:r w:rsidRPr="00322A95">
              <w:rPr>
                <w:rFonts w:ascii="Arial" w:hAnsi="Arial" w:cs="Arial"/>
                <w:sz w:val="20"/>
                <w:szCs w:val="20"/>
              </w:rPr>
              <w:t xml:space="preserve"> obce Supíkovice</w:t>
            </w:r>
          </w:p>
          <w:p w:rsidR="00E21E77" w:rsidRPr="00322A95" w:rsidRDefault="00E21E7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1E77" w:rsidRPr="00322A95" w:rsidRDefault="00E21E77">
            <w:pPr>
              <w:pStyle w:val="Obsahtabulky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1E77" w:rsidRPr="00322A95" w:rsidRDefault="00E21E77">
            <w:pPr>
              <w:pStyle w:val="Obsahtabulky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1E77" w:rsidRPr="00322A95" w:rsidRDefault="00E21E77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2</w:t>
            </w:r>
            <w:r w:rsidR="00736E4A" w:rsidRPr="00322A95">
              <w:rPr>
                <w:rFonts w:ascii="Arial" w:hAnsi="Arial" w:cs="Arial"/>
                <w:sz w:val="20"/>
                <w:szCs w:val="20"/>
              </w:rPr>
              <w:t>0</w:t>
            </w:r>
            <w:r w:rsidR="00AF509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1E77" w:rsidRPr="00322A95" w:rsidRDefault="00E21E7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V řešení</w:t>
            </w:r>
          </w:p>
        </w:tc>
      </w:tr>
      <w:tr w:rsidR="00274791" w:rsidRPr="00322A95" w:rsidTr="00AF5094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791" w:rsidRPr="00322A95" w:rsidRDefault="0027479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Získání pozemků pod místními komunikacemi do vlastnictví obce</w:t>
            </w:r>
          </w:p>
          <w:p w:rsidR="00274791" w:rsidRPr="00322A95" w:rsidRDefault="0027479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274791" w:rsidRPr="00322A95" w:rsidRDefault="0027479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791" w:rsidRPr="00322A95" w:rsidRDefault="0027479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Zajištění právního stavu umožňujícího investování do oprav MK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791" w:rsidRPr="00322A95" w:rsidRDefault="00274791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0,8 mil. Kč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791" w:rsidRPr="00322A95" w:rsidRDefault="00274791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>Vlastní zdroje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791" w:rsidRPr="00322A95" w:rsidRDefault="00AF5094" w:rsidP="00736E4A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="00274791" w:rsidRPr="00322A95">
              <w:rPr>
                <w:rFonts w:ascii="Arial" w:hAnsi="Arial" w:cs="Arial"/>
                <w:sz w:val="20"/>
                <w:szCs w:val="20"/>
              </w:rPr>
              <w:t xml:space="preserve"> - 2021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791" w:rsidRPr="00322A95" w:rsidRDefault="00E228FA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322A95">
              <w:rPr>
                <w:rFonts w:ascii="Arial" w:hAnsi="Arial" w:cs="Arial"/>
                <w:sz w:val="20"/>
                <w:szCs w:val="20"/>
              </w:rPr>
              <w:t xml:space="preserve">Cesta v kolonkách, úsek od domu </w:t>
            </w:r>
            <w:r w:rsidR="00733D28" w:rsidRPr="00322A95">
              <w:rPr>
                <w:rFonts w:ascii="Arial" w:hAnsi="Arial" w:cs="Arial"/>
                <w:sz w:val="20"/>
                <w:szCs w:val="20"/>
              </w:rPr>
              <w:t>č.p.87 – 59, komunikace k domu č.p.89, cesta k domu č.p.122</w:t>
            </w:r>
          </w:p>
        </w:tc>
      </w:tr>
    </w:tbl>
    <w:p w:rsidR="00E21E77" w:rsidRPr="00E21E77" w:rsidRDefault="00E21E77" w:rsidP="00E21E77">
      <w:pPr>
        <w:rPr>
          <w:rFonts w:ascii="Arial" w:hAnsi="Arial" w:cs="Arial"/>
        </w:rPr>
      </w:pPr>
    </w:p>
    <w:p w:rsidR="00E21E77" w:rsidRPr="0006009D" w:rsidRDefault="00E21E77" w:rsidP="00E21E77">
      <w:pPr>
        <w:rPr>
          <w:rFonts w:ascii="Arial" w:hAnsi="Arial" w:cs="Arial"/>
          <w:sz w:val="20"/>
          <w:szCs w:val="20"/>
        </w:rPr>
      </w:pPr>
      <w:r w:rsidRPr="0006009D">
        <w:rPr>
          <w:rFonts w:ascii="Arial" w:hAnsi="Arial" w:cs="Arial"/>
          <w:sz w:val="20"/>
          <w:szCs w:val="20"/>
        </w:rPr>
        <w:t>Plánované aktivity budou realizovány v souvislosti s vyhlášenými dotačními výzvami a jejich podmínkami.</w:t>
      </w:r>
    </w:p>
    <w:p w:rsidR="00E21E77" w:rsidRPr="0006009D" w:rsidRDefault="00736E4A" w:rsidP="00E21E77">
      <w:pPr>
        <w:rPr>
          <w:rFonts w:ascii="Arial" w:hAnsi="Arial" w:cs="Arial"/>
          <w:sz w:val="20"/>
          <w:szCs w:val="20"/>
        </w:rPr>
      </w:pPr>
      <w:r w:rsidRPr="0006009D">
        <w:rPr>
          <w:rFonts w:ascii="Arial" w:hAnsi="Arial" w:cs="Arial"/>
          <w:sz w:val="20"/>
          <w:szCs w:val="20"/>
        </w:rPr>
        <w:t>Program</w:t>
      </w:r>
      <w:r w:rsidR="00E21E77" w:rsidRPr="0006009D">
        <w:rPr>
          <w:rFonts w:ascii="Arial" w:hAnsi="Arial" w:cs="Arial"/>
          <w:sz w:val="20"/>
          <w:szCs w:val="20"/>
        </w:rPr>
        <w:t xml:space="preserve"> obnovy obce byl schválen na za</w:t>
      </w:r>
      <w:r w:rsidR="005B7890">
        <w:rPr>
          <w:rFonts w:ascii="Arial" w:hAnsi="Arial" w:cs="Arial"/>
          <w:sz w:val="20"/>
          <w:szCs w:val="20"/>
        </w:rPr>
        <w:t>sedání zastupitelstva obce dne 7. 10. 2021</w:t>
      </w:r>
      <w:r w:rsidRPr="0006009D">
        <w:rPr>
          <w:rFonts w:ascii="Arial" w:hAnsi="Arial" w:cs="Arial"/>
          <w:sz w:val="20"/>
          <w:szCs w:val="20"/>
        </w:rPr>
        <w:t xml:space="preserve"> </w:t>
      </w:r>
      <w:r w:rsidR="00E21E77" w:rsidRPr="0006009D">
        <w:rPr>
          <w:rFonts w:ascii="Arial" w:hAnsi="Arial" w:cs="Arial"/>
          <w:sz w:val="20"/>
          <w:szCs w:val="20"/>
        </w:rPr>
        <w:t xml:space="preserve">usnesením č. </w:t>
      </w:r>
      <w:r w:rsidR="005B7890">
        <w:rPr>
          <w:rFonts w:ascii="Arial" w:hAnsi="Arial" w:cs="Arial"/>
          <w:sz w:val="20"/>
          <w:szCs w:val="20"/>
        </w:rPr>
        <w:t>7/2021</w:t>
      </w:r>
    </w:p>
    <w:p w:rsidR="00736E4A" w:rsidRPr="0006009D" w:rsidRDefault="00736E4A" w:rsidP="00E21E77">
      <w:pPr>
        <w:rPr>
          <w:rFonts w:ascii="Arial" w:hAnsi="Arial" w:cs="Arial"/>
          <w:sz w:val="20"/>
          <w:szCs w:val="20"/>
        </w:rPr>
      </w:pPr>
    </w:p>
    <w:p w:rsidR="00E21E77" w:rsidRDefault="00E21E77" w:rsidP="00E21E77">
      <w:pPr>
        <w:rPr>
          <w:rFonts w:ascii="Arial" w:hAnsi="Arial" w:cs="Arial"/>
          <w:sz w:val="20"/>
          <w:szCs w:val="20"/>
        </w:rPr>
      </w:pPr>
      <w:r w:rsidRPr="0006009D">
        <w:rPr>
          <w:rFonts w:ascii="Arial" w:hAnsi="Arial" w:cs="Arial"/>
          <w:sz w:val="20"/>
          <w:szCs w:val="20"/>
        </w:rPr>
        <w:t xml:space="preserve">V Supíkovicích dne </w:t>
      </w:r>
      <w:r w:rsidR="005B7890">
        <w:rPr>
          <w:rFonts w:ascii="Arial" w:hAnsi="Arial" w:cs="Arial"/>
          <w:sz w:val="20"/>
          <w:szCs w:val="20"/>
        </w:rPr>
        <w:t>7.10.2021</w:t>
      </w:r>
    </w:p>
    <w:p w:rsidR="00AF5094" w:rsidRPr="00AF5094" w:rsidRDefault="00AF5094" w:rsidP="00E21E77">
      <w:pPr>
        <w:rPr>
          <w:rFonts w:ascii="Arial" w:hAnsi="Arial" w:cs="Arial"/>
          <w:sz w:val="20"/>
          <w:szCs w:val="20"/>
        </w:rPr>
      </w:pPr>
    </w:p>
    <w:p w:rsidR="00E21E77" w:rsidRPr="0006009D" w:rsidRDefault="00AF5094" w:rsidP="00E21E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</w:t>
      </w:r>
      <w:r w:rsidR="00C822E4">
        <w:rPr>
          <w:rFonts w:ascii="Arial" w:hAnsi="Arial" w:cs="Arial"/>
        </w:rPr>
        <w:t xml:space="preserve">   </w:t>
      </w:r>
      <w:r w:rsidR="00E21E77" w:rsidRPr="0006009D">
        <w:rPr>
          <w:rFonts w:ascii="Arial" w:hAnsi="Arial" w:cs="Arial"/>
          <w:sz w:val="20"/>
          <w:szCs w:val="20"/>
        </w:rPr>
        <w:t>…..........................................</w:t>
      </w:r>
    </w:p>
    <w:p w:rsidR="00E21E77" w:rsidRPr="0006009D" w:rsidRDefault="00E21E77" w:rsidP="00E21E77">
      <w:pPr>
        <w:rPr>
          <w:rFonts w:ascii="Arial" w:hAnsi="Arial" w:cs="Arial"/>
          <w:sz w:val="20"/>
          <w:szCs w:val="20"/>
        </w:rPr>
      </w:pPr>
      <w:r w:rsidRPr="0006009D">
        <w:rPr>
          <w:rFonts w:ascii="Arial" w:hAnsi="Arial" w:cs="Arial"/>
          <w:sz w:val="20"/>
          <w:szCs w:val="20"/>
        </w:rPr>
        <w:tab/>
      </w:r>
      <w:r w:rsidRPr="0006009D">
        <w:rPr>
          <w:rFonts w:ascii="Arial" w:hAnsi="Arial" w:cs="Arial"/>
          <w:sz w:val="20"/>
          <w:szCs w:val="20"/>
        </w:rPr>
        <w:tab/>
      </w:r>
      <w:r w:rsidRPr="0006009D">
        <w:rPr>
          <w:rFonts w:ascii="Arial" w:hAnsi="Arial" w:cs="Arial"/>
          <w:sz w:val="20"/>
          <w:szCs w:val="20"/>
        </w:rPr>
        <w:tab/>
      </w:r>
      <w:r w:rsidRPr="0006009D">
        <w:rPr>
          <w:rFonts w:ascii="Arial" w:hAnsi="Arial" w:cs="Arial"/>
          <w:sz w:val="20"/>
          <w:szCs w:val="20"/>
        </w:rPr>
        <w:tab/>
      </w:r>
      <w:r w:rsidRPr="0006009D">
        <w:rPr>
          <w:rFonts w:ascii="Arial" w:hAnsi="Arial" w:cs="Arial"/>
          <w:sz w:val="20"/>
          <w:szCs w:val="20"/>
        </w:rPr>
        <w:tab/>
      </w:r>
      <w:r w:rsidRPr="0006009D">
        <w:rPr>
          <w:rFonts w:ascii="Arial" w:hAnsi="Arial" w:cs="Arial"/>
          <w:sz w:val="20"/>
          <w:szCs w:val="20"/>
        </w:rPr>
        <w:tab/>
      </w:r>
      <w:r w:rsidRPr="0006009D">
        <w:rPr>
          <w:rFonts w:ascii="Arial" w:hAnsi="Arial" w:cs="Arial"/>
          <w:sz w:val="20"/>
          <w:szCs w:val="20"/>
        </w:rPr>
        <w:tab/>
      </w:r>
      <w:r w:rsidR="00AF5094">
        <w:rPr>
          <w:rFonts w:ascii="Arial" w:hAnsi="Arial" w:cs="Arial"/>
          <w:sz w:val="20"/>
          <w:szCs w:val="20"/>
        </w:rPr>
        <w:t xml:space="preserve">                                </w:t>
      </w:r>
      <w:r w:rsidRPr="0006009D">
        <w:rPr>
          <w:rFonts w:ascii="Arial" w:hAnsi="Arial" w:cs="Arial"/>
          <w:sz w:val="20"/>
          <w:szCs w:val="20"/>
        </w:rPr>
        <w:t>Roman Bican</w:t>
      </w:r>
    </w:p>
    <w:p w:rsidR="005E59CC" w:rsidRPr="0006009D" w:rsidRDefault="00E21E77" w:rsidP="0006009D">
      <w:pPr>
        <w:rPr>
          <w:rFonts w:ascii="Arial" w:hAnsi="Arial" w:cs="Arial"/>
          <w:sz w:val="20"/>
          <w:szCs w:val="20"/>
        </w:rPr>
      </w:pPr>
      <w:r w:rsidRPr="0006009D">
        <w:rPr>
          <w:rFonts w:ascii="Arial" w:hAnsi="Arial" w:cs="Arial"/>
          <w:sz w:val="20"/>
          <w:szCs w:val="20"/>
        </w:rPr>
        <w:tab/>
      </w:r>
      <w:r w:rsidRPr="0006009D">
        <w:rPr>
          <w:rFonts w:ascii="Arial" w:hAnsi="Arial" w:cs="Arial"/>
          <w:sz w:val="20"/>
          <w:szCs w:val="20"/>
        </w:rPr>
        <w:tab/>
      </w:r>
      <w:r w:rsidRPr="0006009D">
        <w:rPr>
          <w:rFonts w:ascii="Arial" w:hAnsi="Arial" w:cs="Arial"/>
          <w:sz w:val="20"/>
          <w:szCs w:val="20"/>
        </w:rPr>
        <w:tab/>
      </w:r>
      <w:r w:rsidRPr="0006009D">
        <w:rPr>
          <w:rFonts w:ascii="Arial" w:hAnsi="Arial" w:cs="Arial"/>
          <w:sz w:val="20"/>
          <w:szCs w:val="20"/>
        </w:rPr>
        <w:tab/>
      </w:r>
      <w:r w:rsidRPr="0006009D">
        <w:rPr>
          <w:rFonts w:ascii="Arial" w:hAnsi="Arial" w:cs="Arial"/>
          <w:sz w:val="20"/>
          <w:szCs w:val="20"/>
        </w:rPr>
        <w:tab/>
      </w:r>
      <w:r w:rsidRPr="0006009D">
        <w:rPr>
          <w:rFonts w:ascii="Arial" w:hAnsi="Arial" w:cs="Arial"/>
          <w:sz w:val="20"/>
          <w:szCs w:val="20"/>
        </w:rPr>
        <w:tab/>
      </w:r>
      <w:r w:rsidRPr="0006009D">
        <w:rPr>
          <w:rFonts w:ascii="Arial" w:hAnsi="Arial" w:cs="Arial"/>
          <w:sz w:val="20"/>
          <w:szCs w:val="20"/>
        </w:rPr>
        <w:tab/>
      </w:r>
      <w:r w:rsidR="00AF5094">
        <w:rPr>
          <w:rFonts w:ascii="Arial" w:hAnsi="Arial" w:cs="Arial"/>
          <w:sz w:val="20"/>
          <w:szCs w:val="20"/>
        </w:rPr>
        <w:t xml:space="preserve">                                 </w:t>
      </w:r>
      <w:r w:rsidRPr="0006009D">
        <w:rPr>
          <w:rFonts w:ascii="Arial" w:hAnsi="Arial" w:cs="Arial"/>
          <w:sz w:val="20"/>
          <w:szCs w:val="20"/>
        </w:rPr>
        <w:t>starosta obce</w:t>
      </w:r>
    </w:p>
    <w:sectPr w:rsidR="005E59CC" w:rsidRPr="0006009D" w:rsidSect="00AF50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276" w:left="1418" w:header="709" w:footer="709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37" w:rsidRDefault="004D2837">
      <w:r>
        <w:separator/>
      </w:r>
    </w:p>
  </w:endnote>
  <w:endnote w:type="continuationSeparator" w:id="0">
    <w:p w:rsidR="004D2837" w:rsidRDefault="004D2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DA" w:rsidRDefault="001D5BD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58" w:rsidRPr="007B2D25" w:rsidRDefault="00BD0F47" w:rsidP="0077761E">
    <w:pPr>
      <w:pStyle w:val="Zpat"/>
      <w:jc w:val="center"/>
      <w:rPr>
        <w:rFonts w:ascii="Arial" w:hAnsi="Arial" w:cs="Arial"/>
        <w:sz w:val="20"/>
        <w:szCs w:val="20"/>
      </w:rPr>
    </w:pPr>
    <w:r w:rsidRPr="007B2D25">
      <w:rPr>
        <w:rStyle w:val="slostrnky"/>
        <w:rFonts w:ascii="Arial" w:hAnsi="Arial" w:cs="Arial"/>
        <w:sz w:val="20"/>
        <w:szCs w:val="20"/>
      </w:rPr>
      <w:fldChar w:fldCharType="begin"/>
    </w:r>
    <w:r w:rsidR="00285158" w:rsidRPr="007B2D25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7B2D25">
      <w:rPr>
        <w:rStyle w:val="slostrnky"/>
        <w:rFonts w:ascii="Arial" w:hAnsi="Arial" w:cs="Arial"/>
        <w:sz w:val="20"/>
        <w:szCs w:val="20"/>
      </w:rPr>
      <w:fldChar w:fldCharType="separate"/>
    </w:r>
    <w:r w:rsidR="00BE3F4B">
      <w:rPr>
        <w:rStyle w:val="slostrnky"/>
        <w:rFonts w:ascii="Arial" w:hAnsi="Arial" w:cs="Arial"/>
        <w:noProof/>
        <w:sz w:val="20"/>
        <w:szCs w:val="20"/>
      </w:rPr>
      <w:t>21</w:t>
    </w:r>
    <w:r w:rsidRPr="007B2D25">
      <w:rPr>
        <w:rStyle w:val="slostrnky"/>
        <w:rFonts w:ascii="Arial" w:hAnsi="Arial" w:cs="Arial"/>
        <w:sz w:val="20"/>
        <w:szCs w:val="20"/>
      </w:rPr>
      <w:fldChar w:fldCharType="end"/>
    </w:r>
    <w:r w:rsidR="00285158" w:rsidRPr="007B2D25">
      <w:rPr>
        <w:rStyle w:val="slostrnky"/>
        <w:rFonts w:ascii="Arial" w:hAnsi="Arial" w:cs="Arial"/>
        <w:sz w:val="20"/>
        <w:szCs w:val="20"/>
      </w:rPr>
      <w:t>/</w:t>
    </w:r>
    <w:r w:rsidRPr="007B2D25">
      <w:rPr>
        <w:rStyle w:val="slostrnky"/>
        <w:rFonts w:ascii="Arial" w:hAnsi="Arial" w:cs="Arial"/>
        <w:sz w:val="20"/>
        <w:szCs w:val="20"/>
      </w:rPr>
      <w:fldChar w:fldCharType="begin"/>
    </w:r>
    <w:r w:rsidR="00285158" w:rsidRPr="007B2D25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7B2D25">
      <w:rPr>
        <w:rStyle w:val="slostrnky"/>
        <w:rFonts w:ascii="Arial" w:hAnsi="Arial" w:cs="Arial"/>
        <w:sz w:val="20"/>
        <w:szCs w:val="20"/>
      </w:rPr>
      <w:fldChar w:fldCharType="separate"/>
    </w:r>
    <w:r w:rsidR="00BE3F4B">
      <w:rPr>
        <w:rStyle w:val="slostrnky"/>
        <w:rFonts w:ascii="Arial" w:hAnsi="Arial" w:cs="Arial"/>
        <w:noProof/>
        <w:sz w:val="20"/>
        <w:szCs w:val="20"/>
      </w:rPr>
      <w:t>21</w:t>
    </w:r>
    <w:r w:rsidRPr="007B2D25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DA" w:rsidRDefault="001D5BD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37" w:rsidRDefault="004D2837">
      <w:r>
        <w:separator/>
      </w:r>
    </w:p>
  </w:footnote>
  <w:footnote w:type="continuationSeparator" w:id="0">
    <w:p w:rsidR="004D2837" w:rsidRDefault="004D2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DA" w:rsidRDefault="001D5BD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58" w:rsidRPr="00E7663B" w:rsidRDefault="00285158">
    <w:pPr>
      <w:pStyle w:val="Zhlav"/>
      <w:rPr>
        <w:rFonts w:ascii="Arial" w:hAnsi="Arial" w:cs="Arial"/>
        <w:i/>
        <w:sz w:val="20"/>
        <w:szCs w:val="20"/>
        <w:u w:val="single"/>
      </w:rPr>
    </w:pPr>
    <w:r w:rsidRPr="00E7663B">
      <w:rPr>
        <w:rFonts w:ascii="Arial" w:hAnsi="Arial" w:cs="Arial"/>
        <w:i/>
        <w:sz w:val="20"/>
        <w:szCs w:val="20"/>
        <w:u w:val="single"/>
      </w:rPr>
      <w:t>Program obnovy obce Supíkovice</w:t>
    </w:r>
    <w:r>
      <w:rPr>
        <w:rFonts w:ascii="Arial" w:hAnsi="Arial" w:cs="Arial"/>
        <w:i/>
        <w:sz w:val="20"/>
        <w:szCs w:val="20"/>
        <w:u w:val="single"/>
      </w:rPr>
      <w:tab/>
    </w:r>
    <w:r>
      <w:rPr>
        <w:rFonts w:ascii="Arial" w:hAnsi="Arial" w:cs="Arial"/>
        <w:i/>
        <w:sz w:val="20"/>
        <w:szCs w:val="20"/>
        <w:u w:val="singl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DA" w:rsidRDefault="001D5BD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723"/>
    <w:multiLevelType w:val="hybridMultilevel"/>
    <w:tmpl w:val="C186A5C4"/>
    <w:lvl w:ilvl="0" w:tplc="C92410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6756"/>
    <w:multiLevelType w:val="hybridMultilevel"/>
    <w:tmpl w:val="2E608F0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37646"/>
    <w:multiLevelType w:val="multilevel"/>
    <w:tmpl w:val="5624FAE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1231B1F"/>
    <w:multiLevelType w:val="hybridMultilevel"/>
    <w:tmpl w:val="C81A1A9A"/>
    <w:lvl w:ilvl="0" w:tplc="1BF6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006A3"/>
    <w:multiLevelType w:val="hybridMultilevel"/>
    <w:tmpl w:val="B1488E1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849CE"/>
    <w:multiLevelType w:val="multilevel"/>
    <w:tmpl w:val="CF22E1A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2">
      <w:start w:val="1"/>
      <w:numFmt w:val="decimal"/>
      <w:lvlText w:val="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A0D2556"/>
    <w:multiLevelType w:val="singleLevel"/>
    <w:tmpl w:val="2F4865B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5A2923D6"/>
    <w:multiLevelType w:val="multilevel"/>
    <w:tmpl w:val="DC7E4B0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A357422"/>
    <w:multiLevelType w:val="hybridMultilevel"/>
    <w:tmpl w:val="5FACB580"/>
    <w:lvl w:ilvl="0" w:tplc="075CD4AA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E9DAE54E">
      <w:start w:val="1"/>
      <w:numFmt w:val="decimal"/>
      <w:pStyle w:val="Usnesen2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741D5017"/>
    <w:multiLevelType w:val="multilevel"/>
    <w:tmpl w:val="E45066C4"/>
    <w:lvl w:ilvl="0">
      <w:start w:val="1"/>
      <w:numFmt w:val="decimal"/>
      <w:pStyle w:val="Bod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Psmeno"/>
      <w:lvlText w:val="%2)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76D75816"/>
    <w:multiLevelType w:val="hybridMultilevel"/>
    <w:tmpl w:val="129437EC"/>
    <w:lvl w:ilvl="0" w:tplc="23BA1CFA">
      <w:start w:val="1"/>
      <w:numFmt w:val="ordin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108A27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B9206E"/>
    <w:multiLevelType w:val="hybridMultilevel"/>
    <w:tmpl w:val="22187672"/>
    <w:lvl w:ilvl="0" w:tplc="7F5E99E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7BC62A77"/>
    <w:multiLevelType w:val="singleLevel"/>
    <w:tmpl w:val="0434A6A0"/>
    <w:lvl w:ilvl="0">
      <w:start w:val="1"/>
      <w:numFmt w:val="upperRoman"/>
      <w:pStyle w:val="lnek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9"/>
  </w:num>
  <w:num w:numId="5">
    <w:abstractNumId w:val="12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gutterAtTop/>
  <w:proofState w:spelling="clean" w:grammar="clean"/>
  <w:stylePaneFormatFilter w:val="3F01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F6BB1"/>
    <w:rsid w:val="00001DF5"/>
    <w:rsid w:val="00005567"/>
    <w:rsid w:val="0001250D"/>
    <w:rsid w:val="00017CE1"/>
    <w:rsid w:val="00022B9A"/>
    <w:rsid w:val="000237D6"/>
    <w:rsid w:val="00035985"/>
    <w:rsid w:val="0006009D"/>
    <w:rsid w:val="0006188B"/>
    <w:rsid w:val="00066C28"/>
    <w:rsid w:val="0008152F"/>
    <w:rsid w:val="00083335"/>
    <w:rsid w:val="0008679B"/>
    <w:rsid w:val="0009562E"/>
    <w:rsid w:val="000A2862"/>
    <w:rsid w:val="000A3E97"/>
    <w:rsid w:val="000A440D"/>
    <w:rsid w:val="000B22B0"/>
    <w:rsid w:val="000C1055"/>
    <w:rsid w:val="000C5AFE"/>
    <w:rsid w:val="000C61ED"/>
    <w:rsid w:val="000D2207"/>
    <w:rsid w:val="000D2398"/>
    <w:rsid w:val="000D268D"/>
    <w:rsid w:val="000D3380"/>
    <w:rsid w:val="000D468B"/>
    <w:rsid w:val="000D6BBE"/>
    <w:rsid w:val="000E4E6D"/>
    <w:rsid w:val="00114AF2"/>
    <w:rsid w:val="00117794"/>
    <w:rsid w:val="00117E7A"/>
    <w:rsid w:val="00125BB8"/>
    <w:rsid w:val="00144C0E"/>
    <w:rsid w:val="00151054"/>
    <w:rsid w:val="00155A92"/>
    <w:rsid w:val="00164DB4"/>
    <w:rsid w:val="00165F85"/>
    <w:rsid w:val="00172366"/>
    <w:rsid w:val="00186268"/>
    <w:rsid w:val="00190C70"/>
    <w:rsid w:val="001A786A"/>
    <w:rsid w:val="001B0B50"/>
    <w:rsid w:val="001B735B"/>
    <w:rsid w:val="001B7936"/>
    <w:rsid w:val="001C14A3"/>
    <w:rsid w:val="001C53C6"/>
    <w:rsid w:val="001C6539"/>
    <w:rsid w:val="001D27C3"/>
    <w:rsid w:val="001D2A42"/>
    <w:rsid w:val="001D5BDA"/>
    <w:rsid w:val="001D6CA9"/>
    <w:rsid w:val="001E044D"/>
    <w:rsid w:val="001E0F9E"/>
    <w:rsid w:val="001E57CD"/>
    <w:rsid w:val="001E7D68"/>
    <w:rsid w:val="0020068F"/>
    <w:rsid w:val="00207473"/>
    <w:rsid w:val="002156AD"/>
    <w:rsid w:val="00220E26"/>
    <w:rsid w:val="00224041"/>
    <w:rsid w:val="00232C16"/>
    <w:rsid w:val="00232C2A"/>
    <w:rsid w:val="00236C1C"/>
    <w:rsid w:val="002510AF"/>
    <w:rsid w:val="00251697"/>
    <w:rsid w:val="00266CB3"/>
    <w:rsid w:val="00274791"/>
    <w:rsid w:val="00282F72"/>
    <w:rsid w:val="00284937"/>
    <w:rsid w:val="00285158"/>
    <w:rsid w:val="002854A9"/>
    <w:rsid w:val="00292053"/>
    <w:rsid w:val="002A3DEE"/>
    <w:rsid w:val="002B7AFE"/>
    <w:rsid w:val="002C2443"/>
    <w:rsid w:val="002D66B9"/>
    <w:rsid w:val="002D6D48"/>
    <w:rsid w:val="002E1175"/>
    <w:rsid w:val="002E17E2"/>
    <w:rsid w:val="002E4145"/>
    <w:rsid w:val="002F16C9"/>
    <w:rsid w:val="00302122"/>
    <w:rsid w:val="00306AE6"/>
    <w:rsid w:val="00311B76"/>
    <w:rsid w:val="003142F8"/>
    <w:rsid w:val="00315793"/>
    <w:rsid w:val="00322A95"/>
    <w:rsid w:val="00327099"/>
    <w:rsid w:val="00333AF5"/>
    <w:rsid w:val="0034538B"/>
    <w:rsid w:val="00347DF5"/>
    <w:rsid w:val="0035148F"/>
    <w:rsid w:val="00351D44"/>
    <w:rsid w:val="0035468E"/>
    <w:rsid w:val="00360638"/>
    <w:rsid w:val="00364ECE"/>
    <w:rsid w:val="00366220"/>
    <w:rsid w:val="00371EC2"/>
    <w:rsid w:val="0037305C"/>
    <w:rsid w:val="0037733F"/>
    <w:rsid w:val="00377F3B"/>
    <w:rsid w:val="00390903"/>
    <w:rsid w:val="00393B31"/>
    <w:rsid w:val="003A5990"/>
    <w:rsid w:val="003C5BDB"/>
    <w:rsid w:val="003C72DE"/>
    <w:rsid w:val="003F4D45"/>
    <w:rsid w:val="00402938"/>
    <w:rsid w:val="00410BF5"/>
    <w:rsid w:val="004125A8"/>
    <w:rsid w:val="00417415"/>
    <w:rsid w:val="00441E74"/>
    <w:rsid w:val="00452012"/>
    <w:rsid w:val="004540C7"/>
    <w:rsid w:val="0046283E"/>
    <w:rsid w:val="00465EBB"/>
    <w:rsid w:val="00473C7E"/>
    <w:rsid w:val="00483BAD"/>
    <w:rsid w:val="00490798"/>
    <w:rsid w:val="00490DFC"/>
    <w:rsid w:val="00494EDA"/>
    <w:rsid w:val="0049726A"/>
    <w:rsid w:val="004C4D41"/>
    <w:rsid w:val="004C5927"/>
    <w:rsid w:val="004D01B1"/>
    <w:rsid w:val="004D2837"/>
    <w:rsid w:val="004D75AD"/>
    <w:rsid w:val="004E2A1F"/>
    <w:rsid w:val="004E2B89"/>
    <w:rsid w:val="004E6866"/>
    <w:rsid w:val="004F5777"/>
    <w:rsid w:val="0050205C"/>
    <w:rsid w:val="0050291B"/>
    <w:rsid w:val="0050412F"/>
    <w:rsid w:val="00512E09"/>
    <w:rsid w:val="00515D75"/>
    <w:rsid w:val="005172B0"/>
    <w:rsid w:val="005237AF"/>
    <w:rsid w:val="005267B7"/>
    <w:rsid w:val="00534929"/>
    <w:rsid w:val="00535765"/>
    <w:rsid w:val="005400AF"/>
    <w:rsid w:val="00545E54"/>
    <w:rsid w:val="0055139B"/>
    <w:rsid w:val="00555910"/>
    <w:rsid w:val="00563689"/>
    <w:rsid w:val="00563F35"/>
    <w:rsid w:val="0056591D"/>
    <w:rsid w:val="00572DF0"/>
    <w:rsid w:val="00580524"/>
    <w:rsid w:val="00592561"/>
    <w:rsid w:val="00595E80"/>
    <w:rsid w:val="005B436E"/>
    <w:rsid w:val="005B7890"/>
    <w:rsid w:val="005C5638"/>
    <w:rsid w:val="005D0E65"/>
    <w:rsid w:val="005D4B66"/>
    <w:rsid w:val="005D4E47"/>
    <w:rsid w:val="005D70C8"/>
    <w:rsid w:val="005E59CC"/>
    <w:rsid w:val="005E6248"/>
    <w:rsid w:val="006017F8"/>
    <w:rsid w:val="00612CBB"/>
    <w:rsid w:val="00613220"/>
    <w:rsid w:val="00613F9C"/>
    <w:rsid w:val="006148DF"/>
    <w:rsid w:val="006150F2"/>
    <w:rsid w:val="00617B2E"/>
    <w:rsid w:val="00635188"/>
    <w:rsid w:val="00641594"/>
    <w:rsid w:val="00660ACA"/>
    <w:rsid w:val="00660FA2"/>
    <w:rsid w:val="00671D1E"/>
    <w:rsid w:val="00690BF8"/>
    <w:rsid w:val="00690C5D"/>
    <w:rsid w:val="00691195"/>
    <w:rsid w:val="006928BB"/>
    <w:rsid w:val="00695169"/>
    <w:rsid w:val="006969C1"/>
    <w:rsid w:val="006972CD"/>
    <w:rsid w:val="006B49A7"/>
    <w:rsid w:val="006C1F56"/>
    <w:rsid w:val="006C2ED0"/>
    <w:rsid w:val="006D2982"/>
    <w:rsid w:val="006D2B5D"/>
    <w:rsid w:val="006D67C2"/>
    <w:rsid w:val="006D786E"/>
    <w:rsid w:val="006E2394"/>
    <w:rsid w:val="006E3C2D"/>
    <w:rsid w:val="006F1E76"/>
    <w:rsid w:val="006F3290"/>
    <w:rsid w:val="00702040"/>
    <w:rsid w:val="00717C90"/>
    <w:rsid w:val="00717D3F"/>
    <w:rsid w:val="00717EA1"/>
    <w:rsid w:val="007202C5"/>
    <w:rsid w:val="00724ECB"/>
    <w:rsid w:val="00730014"/>
    <w:rsid w:val="00730033"/>
    <w:rsid w:val="00730548"/>
    <w:rsid w:val="00733449"/>
    <w:rsid w:val="00733D28"/>
    <w:rsid w:val="00736E4A"/>
    <w:rsid w:val="00746D4A"/>
    <w:rsid w:val="0075266D"/>
    <w:rsid w:val="00753592"/>
    <w:rsid w:val="007575C9"/>
    <w:rsid w:val="00757DF2"/>
    <w:rsid w:val="00765775"/>
    <w:rsid w:val="0076609A"/>
    <w:rsid w:val="00766A18"/>
    <w:rsid w:val="007762CF"/>
    <w:rsid w:val="0077761E"/>
    <w:rsid w:val="00780DDE"/>
    <w:rsid w:val="00785715"/>
    <w:rsid w:val="00791F6F"/>
    <w:rsid w:val="00792922"/>
    <w:rsid w:val="007A17E5"/>
    <w:rsid w:val="007B2D25"/>
    <w:rsid w:val="007B7C83"/>
    <w:rsid w:val="007C2FF6"/>
    <w:rsid w:val="007C49B1"/>
    <w:rsid w:val="007D1D3A"/>
    <w:rsid w:val="007D3F9E"/>
    <w:rsid w:val="007D5C31"/>
    <w:rsid w:val="007E39E4"/>
    <w:rsid w:val="007E3E1C"/>
    <w:rsid w:val="007E6FD7"/>
    <w:rsid w:val="007E7E0B"/>
    <w:rsid w:val="007F029C"/>
    <w:rsid w:val="007F3A9D"/>
    <w:rsid w:val="007F45C4"/>
    <w:rsid w:val="00806BE9"/>
    <w:rsid w:val="00811D2D"/>
    <w:rsid w:val="00825FE1"/>
    <w:rsid w:val="0082743E"/>
    <w:rsid w:val="008278EA"/>
    <w:rsid w:val="00832DEC"/>
    <w:rsid w:val="0083317F"/>
    <w:rsid w:val="00837206"/>
    <w:rsid w:val="00841A2C"/>
    <w:rsid w:val="00850755"/>
    <w:rsid w:val="00850CCA"/>
    <w:rsid w:val="0085117B"/>
    <w:rsid w:val="00857130"/>
    <w:rsid w:val="00863D4B"/>
    <w:rsid w:val="0088009F"/>
    <w:rsid w:val="00880D3C"/>
    <w:rsid w:val="008817CF"/>
    <w:rsid w:val="00882AD1"/>
    <w:rsid w:val="008851C4"/>
    <w:rsid w:val="008A29BC"/>
    <w:rsid w:val="008B2494"/>
    <w:rsid w:val="008B3C20"/>
    <w:rsid w:val="008B477D"/>
    <w:rsid w:val="008B7808"/>
    <w:rsid w:val="008B7F99"/>
    <w:rsid w:val="008D29A8"/>
    <w:rsid w:val="008D4E8B"/>
    <w:rsid w:val="008D56E0"/>
    <w:rsid w:val="008D764A"/>
    <w:rsid w:val="008F7C1E"/>
    <w:rsid w:val="009001E9"/>
    <w:rsid w:val="0090706B"/>
    <w:rsid w:val="00922091"/>
    <w:rsid w:val="00925C89"/>
    <w:rsid w:val="00927FBA"/>
    <w:rsid w:val="0093236D"/>
    <w:rsid w:val="009349EA"/>
    <w:rsid w:val="0093512E"/>
    <w:rsid w:val="00940E84"/>
    <w:rsid w:val="00951DA4"/>
    <w:rsid w:val="00963269"/>
    <w:rsid w:val="00965B5D"/>
    <w:rsid w:val="00986CFD"/>
    <w:rsid w:val="0098744D"/>
    <w:rsid w:val="009A17C8"/>
    <w:rsid w:val="009A38CB"/>
    <w:rsid w:val="009A6751"/>
    <w:rsid w:val="009B786D"/>
    <w:rsid w:val="009C09AD"/>
    <w:rsid w:val="009C0ACA"/>
    <w:rsid w:val="009C33AE"/>
    <w:rsid w:val="009D0EDD"/>
    <w:rsid w:val="009D3919"/>
    <w:rsid w:val="009D4B7B"/>
    <w:rsid w:val="009E0453"/>
    <w:rsid w:val="009E170A"/>
    <w:rsid w:val="009F331C"/>
    <w:rsid w:val="009F6332"/>
    <w:rsid w:val="00A058B9"/>
    <w:rsid w:val="00A06940"/>
    <w:rsid w:val="00A12903"/>
    <w:rsid w:val="00A152EC"/>
    <w:rsid w:val="00A34EE5"/>
    <w:rsid w:val="00A42E67"/>
    <w:rsid w:val="00A463E7"/>
    <w:rsid w:val="00A46E67"/>
    <w:rsid w:val="00A55399"/>
    <w:rsid w:val="00A60734"/>
    <w:rsid w:val="00A618CD"/>
    <w:rsid w:val="00A63F6A"/>
    <w:rsid w:val="00A67F26"/>
    <w:rsid w:val="00A80ACD"/>
    <w:rsid w:val="00A8785D"/>
    <w:rsid w:val="00A94D6D"/>
    <w:rsid w:val="00A95339"/>
    <w:rsid w:val="00AA0625"/>
    <w:rsid w:val="00AA52F6"/>
    <w:rsid w:val="00AC5A90"/>
    <w:rsid w:val="00AC7DC0"/>
    <w:rsid w:val="00AD25B1"/>
    <w:rsid w:val="00AD6B79"/>
    <w:rsid w:val="00AE23EF"/>
    <w:rsid w:val="00AE26F0"/>
    <w:rsid w:val="00AE5210"/>
    <w:rsid w:val="00AF07B9"/>
    <w:rsid w:val="00AF5094"/>
    <w:rsid w:val="00AF7711"/>
    <w:rsid w:val="00B061CF"/>
    <w:rsid w:val="00B14B3F"/>
    <w:rsid w:val="00B2004F"/>
    <w:rsid w:val="00B23EF9"/>
    <w:rsid w:val="00B26635"/>
    <w:rsid w:val="00B27411"/>
    <w:rsid w:val="00B34343"/>
    <w:rsid w:val="00B34574"/>
    <w:rsid w:val="00B36E28"/>
    <w:rsid w:val="00B41ADD"/>
    <w:rsid w:val="00B651DA"/>
    <w:rsid w:val="00B729F4"/>
    <w:rsid w:val="00B76853"/>
    <w:rsid w:val="00B878F4"/>
    <w:rsid w:val="00B9084A"/>
    <w:rsid w:val="00B93E49"/>
    <w:rsid w:val="00BA70F4"/>
    <w:rsid w:val="00BB43A3"/>
    <w:rsid w:val="00BC046B"/>
    <w:rsid w:val="00BC11C6"/>
    <w:rsid w:val="00BC24E0"/>
    <w:rsid w:val="00BD0F47"/>
    <w:rsid w:val="00BD7E1F"/>
    <w:rsid w:val="00BE3237"/>
    <w:rsid w:val="00BE3F4B"/>
    <w:rsid w:val="00BF2300"/>
    <w:rsid w:val="00C03774"/>
    <w:rsid w:val="00C045A6"/>
    <w:rsid w:val="00C04CE2"/>
    <w:rsid w:val="00C2435D"/>
    <w:rsid w:val="00C262D7"/>
    <w:rsid w:val="00C34024"/>
    <w:rsid w:val="00C36C1C"/>
    <w:rsid w:val="00C425A1"/>
    <w:rsid w:val="00C52C74"/>
    <w:rsid w:val="00C53267"/>
    <w:rsid w:val="00C7084F"/>
    <w:rsid w:val="00C72189"/>
    <w:rsid w:val="00C822E4"/>
    <w:rsid w:val="00C86CA4"/>
    <w:rsid w:val="00C943A8"/>
    <w:rsid w:val="00C959CC"/>
    <w:rsid w:val="00C9720D"/>
    <w:rsid w:val="00CA4316"/>
    <w:rsid w:val="00CA4AE3"/>
    <w:rsid w:val="00CB45AD"/>
    <w:rsid w:val="00CC2671"/>
    <w:rsid w:val="00CD1172"/>
    <w:rsid w:val="00CD4934"/>
    <w:rsid w:val="00CD7543"/>
    <w:rsid w:val="00CE32C0"/>
    <w:rsid w:val="00CF6852"/>
    <w:rsid w:val="00D052DF"/>
    <w:rsid w:val="00D164F9"/>
    <w:rsid w:val="00D22072"/>
    <w:rsid w:val="00D26F3F"/>
    <w:rsid w:val="00D30D12"/>
    <w:rsid w:val="00D325D4"/>
    <w:rsid w:val="00D36A10"/>
    <w:rsid w:val="00D37C3F"/>
    <w:rsid w:val="00D413A5"/>
    <w:rsid w:val="00D53DB7"/>
    <w:rsid w:val="00D60C0D"/>
    <w:rsid w:val="00D62CAF"/>
    <w:rsid w:val="00D708C9"/>
    <w:rsid w:val="00D71A7A"/>
    <w:rsid w:val="00D77C6C"/>
    <w:rsid w:val="00D963FA"/>
    <w:rsid w:val="00DA6692"/>
    <w:rsid w:val="00DB7A21"/>
    <w:rsid w:val="00DC1A22"/>
    <w:rsid w:val="00DC1C73"/>
    <w:rsid w:val="00DD4D64"/>
    <w:rsid w:val="00DE0DB2"/>
    <w:rsid w:val="00DE6DB2"/>
    <w:rsid w:val="00DE70B1"/>
    <w:rsid w:val="00DF2402"/>
    <w:rsid w:val="00DF6BB1"/>
    <w:rsid w:val="00DF7898"/>
    <w:rsid w:val="00E0590A"/>
    <w:rsid w:val="00E07347"/>
    <w:rsid w:val="00E07A95"/>
    <w:rsid w:val="00E1304F"/>
    <w:rsid w:val="00E20864"/>
    <w:rsid w:val="00E21E77"/>
    <w:rsid w:val="00E228FA"/>
    <w:rsid w:val="00E2664D"/>
    <w:rsid w:val="00E32615"/>
    <w:rsid w:val="00E40E09"/>
    <w:rsid w:val="00E41F2C"/>
    <w:rsid w:val="00E4224D"/>
    <w:rsid w:val="00E46172"/>
    <w:rsid w:val="00E475B9"/>
    <w:rsid w:val="00E504D0"/>
    <w:rsid w:val="00E53EAA"/>
    <w:rsid w:val="00E563A9"/>
    <w:rsid w:val="00E574C8"/>
    <w:rsid w:val="00E65F09"/>
    <w:rsid w:val="00E66991"/>
    <w:rsid w:val="00E72EC1"/>
    <w:rsid w:val="00E7663B"/>
    <w:rsid w:val="00E8155E"/>
    <w:rsid w:val="00E87962"/>
    <w:rsid w:val="00E93B79"/>
    <w:rsid w:val="00EB231C"/>
    <w:rsid w:val="00EB3715"/>
    <w:rsid w:val="00EB71EF"/>
    <w:rsid w:val="00EC250A"/>
    <w:rsid w:val="00ED0DE5"/>
    <w:rsid w:val="00ED432C"/>
    <w:rsid w:val="00EE737A"/>
    <w:rsid w:val="00EE778C"/>
    <w:rsid w:val="00F019F2"/>
    <w:rsid w:val="00F16090"/>
    <w:rsid w:val="00F17127"/>
    <w:rsid w:val="00F26863"/>
    <w:rsid w:val="00F27A74"/>
    <w:rsid w:val="00F3052B"/>
    <w:rsid w:val="00F31B32"/>
    <w:rsid w:val="00F3289B"/>
    <w:rsid w:val="00F355C7"/>
    <w:rsid w:val="00F37659"/>
    <w:rsid w:val="00F41B0B"/>
    <w:rsid w:val="00F5165A"/>
    <w:rsid w:val="00F57ED9"/>
    <w:rsid w:val="00F6783A"/>
    <w:rsid w:val="00F71D44"/>
    <w:rsid w:val="00F74766"/>
    <w:rsid w:val="00F758E5"/>
    <w:rsid w:val="00F75F13"/>
    <w:rsid w:val="00F76AB3"/>
    <w:rsid w:val="00F862D2"/>
    <w:rsid w:val="00FA2AC8"/>
    <w:rsid w:val="00FB0908"/>
    <w:rsid w:val="00FB6764"/>
    <w:rsid w:val="00FC68AB"/>
    <w:rsid w:val="00FC7FE4"/>
    <w:rsid w:val="00FD3591"/>
    <w:rsid w:val="00FD4D98"/>
    <w:rsid w:val="00FE0451"/>
    <w:rsid w:val="00FE1F6B"/>
    <w:rsid w:val="00FF1F90"/>
    <w:rsid w:val="00FF306C"/>
    <w:rsid w:val="00FF3811"/>
    <w:rsid w:val="00FF5FB4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BD0F47"/>
    <w:rPr>
      <w:sz w:val="24"/>
      <w:szCs w:val="24"/>
    </w:rPr>
  </w:style>
  <w:style w:type="paragraph" w:styleId="Nadpis1">
    <w:name w:val="heading 1"/>
    <w:basedOn w:val="Normln"/>
    <w:next w:val="Normln"/>
    <w:qFormat/>
    <w:rsid w:val="00BD0F47"/>
    <w:pPr>
      <w:keepNext/>
      <w:outlineLvl w:val="0"/>
    </w:pPr>
    <w:rPr>
      <w:rFonts w:ascii="Arial" w:hAnsi="Arial" w:cs="Arial"/>
      <w:b/>
      <w:bCs/>
      <w:sz w:val="32"/>
    </w:rPr>
  </w:style>
  <w:style w:type="paragraph" w:styleId="Nadpis2">
    <w:name w:val="heading 2"/>
    <w:basedOn w:val="Normln"/>
    <w:next w:val="Normln"/>
    <w:qFormat/>
    <w:rsid w:val="00BD0F47"/>
    <w:pPr>
      <w:keepNext/>
      <w:jc w:val="center"/>
      <w:outlineLvl w:val="1"/>
    </w:pPr>
    <w:rPr>
      <w:rFonts w:ascii="Arial" w:hAnsi="Arial" w:cs="Arial"/>
      <w:b/>
      <w:bCs/>
      <w:sz w:val="48"/>
    </w:rPr>
  </w:style>
  <w:style w:type="paragraph" w:styleId="Nadpis9">
    <w:name w:val="heading 9"/>
    <w:basedOn w:val="Normln"/>
    <w:next w:val="Normln"/>
    <w:qFormat/>
    <w:rsid w:val="002510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D0F47"/>
    <w:pPr>
      <w:widowControl w:val="0"/>
      <w:spacing w:line="288" w:lineRule="auto"/>
    </w:pPr>
    <w:rPr>
      <w:szCs w:val="20"/>
    </w:rPr>
  </w:style>
  <w:style w:type="paragraph" w:styleId="Zhlav">
    <w:name w:val="header"/>
    <w:basedOn w:val="Normln"/>
    <w:rsid w:val="00BD0F47"/>
    <w:pPr>
      <w:tabs>
        <w:tab w:val="center" w:pos="4536"/>
        <w:tab w:val="right" w:pos="9072"/>
      </w:tabs>
    </w:pPr>
  </w:style>
  <w:style w:type="paragraph" w:customStyle="1" w:styleId="Usnesen">
    <w:name w:val="Usnesení"/>
    <w:basedOn w:val="Normln"/>
    <w:rsid w:val="00BD0F47"/>
    <w:pPr>
      <w:jc w:val="both"/>
    </w:pPr>
    <w:rPr>
      <w:b/>
      <w:bCs/>
    </w:rPr>
  </w:style>
  <w:style w:type="paragraph" w:customStyle="1" w:styleId="Usnesen2">
    <w:name w:val="Usnesení 2"/>
    <w:basedOn w:val="Normln"/>
    <w:rsid w:val="00BD0F47"/>
    <w:pPr>
      <w:numPr>
        <w:ilvl w:val="1"/>
        <w:numId w:val="2"/>
      </w:numPr>
    </w:pPr>
  </w:style>
  <w:style w:type="paragraph" w:customStyle="1" w:styleId="Normlndobloku">
    <w:name w:val="Normální do bloku"/>
    <w:basedOn w:val="Normln"/>
    <w:rsid w:val="00BD0F47"/>
    <w:pPr>
      <w:jc w:val="both"/>
    </w:pPr>
  </w:style>
  <w:style w:type="paragraph" w:customStyle="1" w:styleId="Bod">
    <w:name w:val="Bod"/>
    <w:basedOn w:val="Normln"/>
    <w:rsid w:val="00BD0F47"/>
    <w:pPr>
      <w:numPr>
        <w:numId w:val="6"/>
      </w:numPr>
      <w:spacing w:after="120"/>
      <w:jc w:val="both"/>
    </w:pPr>
    <w:rPr>
      <w:szCs w:val="20"/>
    </w:rPr>
  </w:style>
  <w:style w:type="paragraph" w:customStyle="1" w:styleId="lnek">
    <w:name w:val="Článek"/>
    <w:basedOn w:val="Normln"/>
    <w:next w:val="Bod"/>
    <w:rsid w:val="00BD0F47"/>
    <w:pPr>
      <w:numPr>
        <w:numId w:val="5"/>
      </w:numPr>
      <w:tabs>
        <w:tab w:val="left" w:pos="397"/>
      </w:tabs>
      <w:spacing w:after="120"/>
    </w:pPr>
    <w:rPr>
      <w:b/>
      <w:szCs w:val="20"/>
    </w:rPr>
  </w:style>
  <w:style w:type="paragraph" w:customStyle="1" w:styleId="Psmeno">
    <w:name w:val="Písmeno"/>
    <w:basedOn w:val="Normln"/>
    <w:rsid w:val="00BD0F47"/>
    <w:pPr>
      <w:numPr>
        <w:ilvl w:val="1"/>
        <w:numId w:val="6"/>
      </w:numPr>
      <w:jc w:val="both"/>
    </w:pPr>
    <w:rPr>
      <w:szCs w:val="20"/>
    </w:rPr>
  </w:style>
  <w:style w:type="paragraph" w:styleId="Zpat">
    <w:name w:val="footer"/>
    <w:basedOn w:val="Normln"/>
    <w:rsid w:val="00BD0F4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D0F47"/>
  </w:style>
  <w:style w:type="paragraph" w:styleId="Textbubliny">
    <w:name w:val="Balloon Text"/>
    <w:basedOn w:val="Normln"/>
    <w:semiHidden/>
    <w:rsid w:val="00DF7898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Normln"/>
    <w:uiPriority w:val="99"/>
    <w:rsid w:val="00515D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B26635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2E1175"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2E1175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2E1175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2E1175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2E1175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2E1175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2E1175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2E1175"/>
    <w:pPr>
      <w:ind w:left="1920"/>
    </w:pPr>
    <w:rPr>
      <w:sz w:val="18"/>
      <w:szCs w:val="18"/>
    </w:rPr>
  </w:style>
  <w:style w:type="character" w:styleId="Hypertextovodkaz">
    <w:name w:val="Hyperlink"/>
    <w:uiPriority w:val="99"/>
    <w:rsid w:val="002E1175"/>
    <w:rPr>
      <w:color w:val="0000FF"/>
      <w:u w:val="single"/>
    </w:rPr>
  </w:style>
  <w:style w:type="table" w:styleId="Mkatabulky">
    <w:name w:val="Table Grid"/>
    <w:basedOn w:val="Normlntabulka"/>
    <w:rsid w:val="00FF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Barevntabulka3">
    <w:name w:val="Table Colorful 3"/>
    <w:basedOn w:val="Normlntabulka"/>
    <w:rsid w:val="00FF5FB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rsid w:val="00FF5FB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FF5FB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FF5F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adpisobsahu">
    <w:name w:val="TOC Heading"/>
    <w:basedOn w:val="Nadpis1"/>
    <w:next w:val="Normln"/>
    <w:uiPriority w:val="39"/>
    <w:qFormat/>
    <w:rsid w:val="00832DEC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Obsahtabulky">
    <w:name w:val="Obsah tabulky"/>
    <w:basedOn w:val="Normln"/>
    <w:rsid w:val="00E21E77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711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4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83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5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5EB"/>
                                        <w:left w:val="single" w:sz="2" w:space="0" w:color="E6E5EB"/>
                                        <w:bottom w:val="single" w:sz="2" w:space="0" w:color="E6E5EB"/>
                                        <w:right w:val="single" w:sz="2" w:space="0" w:color="E6E5EB"/>
                                      </w:divBdr>
                                      <w:divsChild>
                                        <w:div w:id="2021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0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72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3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9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5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25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80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1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76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95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862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8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6E5EB"/>
                                        <w:left w:val="single" w:sz="2" w:space="0" w:color="E6E5EB"/>
                                        <w:bottom w:val="single" w:sz="2" w:space="0" w:color="E6E5EB"/>
                                        <w:right w:val="single" w:sz="2" w:space="0" w:color="E6E5EB"/>
                                      </w:divBdr>
                                      <w:divsChild>
                                        <w:div w:id="9459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82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1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59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42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44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76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2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85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8516-1840-48FD-BC6D-F0597001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4869</Words>
  <Characters>29577</Characters>
  <Application>Microsoft Office Word</Application>
  <DocSecurity>0</DocSecurity>
  <Lines>246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obnovy vesnice</vt:lpstr>
    </vt:vector>
  </TitlesOfParts>
  <Company/>
  <LinksUpToDate>false</LinksUpToDate>
  <CharactersWithSpaces>34378</CharactersWithSpaces>
  <SharedDoc>false</SharedDoc>
  <HLinks>
    <vt:vector size="108" baseType="variant"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_Toc325803940</vt:lpwstr>
      </vt:variant>
      <vt:variant>
        <vt:i4>1900607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_Toc325803939</vt:lpwstr>
      </vt:variant>
      <vt:variant>
        <vt:i4>1900607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_Toc325803938</vt:lpwstr>
      </vt:variant>
      <vt:variant>
        <vt:i4>1900607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_Toc325803937</vt:lpwstr>
      </vt:variant>
      <vt:variant>
        <vt:i4>1900607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_Toc325803936</vt:lpwstr>
      </vt:variant>
      <vt:variant>
        <vt:i4>1900607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_Toc325803935</vt:lpwstr>
      </vt:variant>
      <vt:variant>
        <vt:i4>1900607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_Toc325803934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_Toc325803933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_Toc325803932</vt:lpwstr>
      </vt:variant>
      <vt:variant>
        <vt:i4>1900607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_Toc325803932</vt:lpwstr>
      </vt:variant>
      <vt:variant>
        <vt:i4>1900607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_Toc325803931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_Toc325803930</vt:lpwstr>
      </vt:variant>
      <vt:variant>
        <vt:i4>1835071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_Toc325803929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_Toc325803928</vt:lpwstr>
      </vt:variant>
      <vt:variant>
        <vt:i4>1835071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_Toc325803927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_Toc325803926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_Toc325803925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_Toc325803924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obnovy vesnice</dc:title>
  <dc:subject>Program obnovy obce Supíkovice</dc:subject>
  <dc:creator>Roman Bican</dc:creator>
  <cp:keywords/>
  <dc:description>Schváleno Usnesením č. 7/2021 ze dne 7. 10. 2021 bod č. 14</dc:description>
  <cp:lastModifiedBy>OEM</cp:lastModifiedBy>
  <cp:revision>3</cp:revision>
  <cp:lastPrinted>2021-10-11T08:37:00Z</cp:lastPrinted>
  <dcterms:created xsi:type="dcterms:W3CDTF">2021-12-07T10:26:00Z</dcterms:created>
  <dcterms:modified xsi:type="dcterms:W3CDTF">2021-12-07T10:33:00Z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